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39"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ook w:val="04A0" w:firstRow="1" w:lastRow="0" w:firstColumn="1" w:lastColumn="0" w:noHBand="0" w:noVBand="1"/>
      </w:tblPr>
      <w:tblGrid>
        <w:gridCol w:w="4644"/>
        <w:gridCol w:w="4395"/>
      </w:tblGrid>
      <w:tr w:rsidR="00DA30C8" w:rsidTr="00FB47B9">
        <w:trPr>
          <w:trHeight w:val="440"/>
        </w:trPr>
        <w:tc>
          <w:tcPr>
            <w:tcW w:w="4644" w:type="dxa"/>
            <w:vMerge w:val="restart"/>
            <w:shd w:val="clear" w:color="auto" w:fill="D0CECE"/>
            <w:vAlign w:val="center"/>
          </w:tcPr>
          <w:p w:rsidR="00DA30C8" w:rsidRPr="0029141B" w:rsidRDefault="00DA30C8" w:rsidP="00FB47B9">
            <w:pPr>
              <w:jc w:val="center"/>
              <w:rPr>
                <w:rFonts w:ascii="Calibri" w:eastAsia="Calibri" w:hAnsi="Calibri"/>
                <w:b/>
                <w:i/>
                <w:lang w:val="es-ES_tradnl"/>
              </w:rPr>
            </w:pPr>
            <w:bookmarkStart w:id="0" w:name="_GoBack"/>
            <w:bookmarkEnd w:id="0"/>
            <w:r>
              <w:rPr>
                <w:rFonts w:ascii="Calibri" w:eastAsia="Calibri" w:hAnsi="Calibri"/>
                <w:b/>
                <w:i/>
                <w:lang w:val="es-ES_tradnl"/>
              </w:rPr>
              <w:t>PROVEEDORES ACREDITADOS</w:t>
            </w:r>
            <w:r w:rsidRPr="0029141B">
              <w:rPr>
                <w:rFonts w:ascii="Calibri" w:eastAsia="Calibri" w:hAnsi="Calibri"/>
                <w:b/>
                <w:i/>
                <w:lang w:val="es-ES_tradnl"/>
              </w:rPr>
              <w:t xml:space="preserve"> PARA EL FOMENTO DEL COMERCIO ELECTRÓNICO</w:t>
            </w:r>
          </w:p>
        </w:tc>
        <w:tc>
          <w:tcPr>
            <w:tcW w:w="4395" w:type="dxa"/>
            <w:shd w:val="clear" w:color="auto" w:fill="D0CECE"/>
            <w:vAlign w:val="center"/>
          </w:tcPr>
          <w:p w:rsidR="00DA30C8" w:rsidRPr="0029141B" w:rsidRDefault="00DA30C8" w:rsidP="00FB47B9">
            <w:pPr>
              <w:jc w:val="center"/>
              <w:rPr>
                <w:rFonts w:ascii="Calibri" w:eastAsia="Calibri" w:hAnsi="Calibri"/>
                <w:b/>
                <w:sz w:val="20"/>
                <w:szCs w:val="20"/>
                <w:lang w:val="es-ES_tradnl"/>
              </w:rPr>
            </w:pPr>
            <w:r w:rsidRPr="0029141B">
              <w:rPr>
                <w:rFonts w:ascii="Calibri" w:eastAsia="Calibri" w:hAnsi="Calibri"/>
                <w:b/>
                <w:sz w:val="20"/>
                <w:szCs w:val="20"/>
                <w:lang w:val="es-ES_tradnl"/>
              </w:rPr>
              <w:t>PROCEDIMIENTO</w:t>
            </w:r>
            <w:r>
              <w:rPr>
                <w:rFonts w:ascii="Calibri" w:eastAsia="Calibri" w:hAnsi="Calibri"/>
                <w:b/>
                <w:sz w:val="20"/>
                <w:szCs w:val="20"/>
                <w:lang w:val="es-ES_tradnl"/>
              </w:rPr>
              <w:t xml:space="preserve"> - 2327</w:t>
            </w:r>
          </w:p>
        </w:tc>
      </w:tr>
      <w:tr w:rsidR="00DA30C8" w:rsidTr="00FB47B9">
        <w:trPr>
          <w:trHeight w:val="828"/>
        </w:trPr>
        <w:tc>
          <w:tcPr>
            <w:tcW w:w="4644" w:type="dxa"/>
            <w:vMerge/>
            <w:shd w:val="clear" w:color="auto" w:fill="D0CECE"/>
            <w:vAlign w:val="center"/>
          </w:tcPr>
          <w:p w:rsidR="00DA30C8" w:rsidRPr="0029141B" w:rsidRDefault="00DA30C8" w:rsidP="00FB47B9">
            <w:pPr>
              <w:jc w:val="center"/>
              <w:rPr>
                <w:rFonts w:ascii="Calibri" w:eastAsia="Calibri" w:hAnsi="Calibri"/>
                <w:b/>
                <w:sz w:val="28"/>
                <w:szCs w:val="28"/>
                <w:lang w:val="es-ES_tradnl"/>
              </w:rPr>
            </w:pPr>
          </w:p>
        </w:tc>
        <w:tc>
          <w:tcPr>
            <w:tcW w:w="4395" w:type="dxa"/>
            <w:shd w:val="clear" w:color="auto" w:fill="D0CECE"/>
            <w:vAlign w:val="center"/>
          </w:tcPr>
          <w:p w:rsidR="00DA30C8" w:rsidRPr="0029141B" w:rsidRDefault="00DA30C8" w:rsidP="00FB47B9">
            <w:pPr>
              <w:jc w:val="center"/>
              <w:rPr>
                <w:rFonts w:ascii="Calibri" w:eastAsia="Calibri" w:hAnsi="Calibri"/>
                <w:b/>
                <w:sz w:val="22"/>
                <w:szCs w:val="22"/>
                <w:lang w:val="es-ES_tradnl"/>
              </w:rPr>
            </w:pPr>
            <w:r w:rsidRPr="0029141B">
              <w:rPr>
                <w:rFonts w:ascii="Calibri" w:eastAsia="Calibri" w:hAnsi="Calibri"/>
                <w:b/>
                <w:sz w:val="22"/>
                <w:szCs w:val="22"/>
                <w:lang w:val="es-ES_tradnl"/>
              </w:rPr>
              <w:t>ANEXO I</w:t>
            </w:r>
          </w:p>
        </w:tc>
      </w:tr>
    </w:tbl>
    <w:p w:rsidR="00DA30C8" w:rsidRDefault="00DA30C8" w:rsidP="00DA30C8">
      <w:pPr>
        <w:pStyle w:val="Encabezado"/>
        <w:spacing w:after="120"/>
        <w:jc w:val="both"/>
        <w:rPr>
          <w:rStyle w:val="Nmerodepgina"/>
          <w:rFonts w:ascii="Calibri" w:hAnsi="Calibri" w:cs="Calibri"/>
          <w:b/>
        </w:rPr>
      </w:pPr>
    </w:p>
    <w:p w:rsidR="00DA30C8" w:rsidRPr="009C27FD" w:rsidRDefault="00DA30C8" w:rsidP="00DA30C8">
      <w:pPr>
        <w:autoSpaceDE w:val="0"/>
        <w:autoSpaceDN w:val="0"/>
        <w:adjustRightInd w:val="0"/>
        <w:spacing w:after="120" w:line="360" w:lineRule="auto"/>
        <w:jc w:val="both"/>
        <w:rPr>
          <w:rFonts w:ascii="Calibri" w:hAnsi="Calibri" w:cs="Calibri"/>
          <w:b/>
        </w:rPr>
      </w:pPr>
      <w:r>
        <w:rPr>
          <w:rFonts w:ascii="Calibri" w:hAnsi="Calibri" w:cs="Calibri"/>
          <w:b/>
        </w:rPr>
        <w:t>Artículo 1.- Disposiciones Generales relativas a los proveedores acreditados</w:t>
      </w:r>
    </w:p>
    <w:p w:rsidR="00780BE3" w:rsidRDefault="00780BE3" w:rsidP="00DA30C8">
      <w:pPr>
        <w:autoSpaceDE w:val="0"/>
        <w:autoSpaceDN w:val="0"/>
        <w:adjustRightInd w:val="0"/>
        <w:spacing w:after="120" w:line="360" w:lineRule="auto"/>
        <w:jc w:val="both"/>
        <w:rPr>
          <w:rStyle w:val="Nmerodepgina"/>
          <w:rFonts w:ascii="Calibri" w:hAnsi="Calibri" w:cs="Calibri"/>
        </w:rPr>
      </w:pPr>
      <w:r>
        <w:rPr>
          <w:rFonts w:ascii="Calibri" w:hAnsi="Calibri" w:cs="Calibri"/>
          <w:lang w:val="es-ES_tradnl"/>
        </w:rPr>
        <w:t xml:space="preserve">1. </w:t>
      </w:r>
      <w:r w:rsidR="00DA30C8" w:rsidRPr="008933B8">
        <w:rPr>
          <w:rFonts w:ascii="Calibri" w:hAnsi="Calibri" w:cs="Calibri"/>
          <w:lang w:val="es-ES_tradnl"/>
        </w:rPr>
        <w:t xml:space="preserve">Serán </w:t>
      </w:r>
      <w:r>
        <w:rPr>
          <w:rFonts w:ascii="Calibri" w:hAnsi="Calibri" w:cs="Calibri"/>
          <w:lang w:val="es-ES_tradnl"/>
        </w:rPr>
        <w:t>proveedores acreditados aquella</w:t>
      </w:r>
      <w:r w:rsidR="00DA30C8" w:rsidRPr="008933B8">
        <w:rPr>
          <w:rFonts w:ascii="Calibri" w:hAnsi="Calibri" w:cs="Calibri"/>
          <w:lang w:val="es-ES_tradnl"/>
        </w:rPr>
        <w:t>s</w:t>
      </w:r>
      <w:r>
        <w:rPr>
          <w:rFonts w:ascii="Calibri" w:hAnsi="Calibri" w:cs="Calibri"/>
          <w:lang w:val="es-ES_tradnl"/>
        </w:rPr>
        <w:t xml:space="preserve"> personas jurídicas</w:t>
      </w:r>
      <w:r w:rsidR="00DA30C8" w:rsidRPr="008933B8">
        <w:rPr>
          <w:rFonts w:ascii="Calibri" w:hAnsi="Calibri" w:cs="Calibri"/>
          <w:lang w:val="es-ES_tradnl"/>
        </w:rPr>
        <w:t xml:space="preserve"> </w:t>
      </w:r>
      <w:r>
        <w:rPr>
          <w:rStyle w:val="Nmerodepgina"/>
          <w:rFonts w:ascii="Calibri" w:hAnsi="Calibri" w:cs="Calibri"/>
        </w:rPr>
        <w:t>encargad</w:t>
      </w:r>
      <w:r w:rsidR="006637E9">
        <w:rPr>
          <w:rStyle w:val="Nmerodepgina"/>
          <w:rFonts w:ascii="Calibri" w:hAnsi="Calibri" w:cs="Calibri"/>
        </w:rPr>
        <w:t>a</w:t>
      </w:r>
      <w:r>
        <w:rPr>
          <w:rStyle w:val="Nmerodepgina"/>
          <w:rFonts w:ascii="Calibri" w:hAnsi="Calibri" w:cs="Calibri"/>
        </w:rPr>
        <w:t>s de la ejecución de lo</w:t>
      </w:r>
      <w:r w:rsidR="00DA30C8">
        <w:rPr>
          <w:rStyle w:val="Nmerodepgina"/>
          <w:rFonts w:ascii="Calibri" w:hAnsi="Calibri" w:cs="Calibri"/>
        </w:rPr>
        <w:t xml:space="preserve">s </w:t>
      </w:r>
      <w:r>
        <w:rPr>
          <w:rStyle w:val="Nmerodepgina"/>
          <w:rFonts w:ascii="Calibri" w:hAnsi="Calibri" w:cs="Calibri"/>
        </w:rPr>
        <w:t>proyectos</w:t>
      </w:r>
      <w:r w:rsidR="00DA30C8">
        <w:rPr>
          <w:rStyle w:val="Nmerodepgina"/>
          <w:rFonts w:ascii="Calibri" w:hAnsi="Calibri" w:cs="Calibri"/>
        </w:rPr>
        <w:t xml:space="preserve"> </w:t>
      </w:r>
      <w:r w:rsidR="006637E9">
        <w:rPr>
          <w:rStyle w:val="Nmerodepgina"/>
          <w:rFonts w:ascii="Calibri" w:hAnsi="Calibri" w:cs="Calibri"/>
        </w:rPr>
        <w:t>objeto de la presente</w:t>
      </w:r>
      <w:r w:rsidR="00DA30C8">
        <w:rPr>
          <w:rStyle w:val="Nmerodepgina"/>
          <w:rFonts w:ascii="Calibri" w:hAnsi="Calibri" w:cs="Calibri"/>
        </w:rPr>
        <w:t xml:space="preserve"> línea de ayudas</w:t>
      </w:r>
      <w:r>
        <w:rPr>
          <w:rStyle w:val="Nmerodepgina"/>
          <w:rFonts w:ascii="Calibri" w:hAnsi="Calibri" w:cs="Calibri"/>
        </w:rPr>
        <w:t xml:space="preserve"> y que cumplan los requis</w:t>
      </w:r>
      <w:r w:rsidR="007509FC">
        <w:rPr>
          <w:rStyle w:val="Nmerodepgina"/>
          <w:rFonts w:ascii="Calibri" w:hAnsi="Calibri" w:cs="Calibri"/>
        </w:rPr>
        <w:t xml:space="preserve">itos de solvencia </w:t>
      </w:r>
      <w:r w:rsidR="006637E9">
        <w:rPr>
          <w:rStyle w:val="Nmerodepgina"/>
          <w:rFonts w:ascii="Calibri" w:hAnsi="Calibri" w:cs="Calibri"/>
        </w:rPr>
        <w:t xml:space="preserve">establecidos en </w:t>
      </w:r>
      <w:r w:rsidR="007509FC">
        <w:rPr>
          <w:rStyle w:val="Nmerodepgina"/>
          <w:rFonts w:ascii="Calibri" w:hAnsi="Calibri" w:cs="Calibri"/>
        </w:rPr>
        <w:t>el artículo siguiente</w:t>
      </w:r>
      <w:r>
        <w:rPr>
          <w:rStyle w:val="Nmerodepgina"/>
          <w:rFonts w:ascii="Calibri" w:hAnsi="Calibri" w:cs="Calibri"/>
        </w:rPr>
        <w:t>.</w:t>
      </w:r>
    </w:p>
    <w:p w:rsidR="00DA30C8" w:rsidRDefault="00780BE3" w:rsidP="00DA30C8">
      <w:pPr>
        <w:autoSpaceDE w:val="0"/>
        <w:autoSpaceDN w:val="0"/>
        <w:adjustRightInd w:val="0"/>
        <w:spacing w:after="120" w:line="360" w:lineRule="auto"/>
        <w:jc w:val="both"/>
        <w:rPr>
          <w:rStyle w:val="Nmerodepgina"/>
          <w:rFonts w:ascii="Calibri" w:hAnsi="Calibri" w:cs="Calibri"/>
        </w:rPr>
      </w:pPr>
      <w:r>
        <w:rPr>
          <w:rStyle w:val="Nmerodepgina"/>
          <w:rFonts w:ascii="Calibri" w:hAnsi="Calibri" w:cs="Calibri"/>
        </w:rPr>
        <w:t xml:space="preserve">2. </w:t>
      </w:r>
      <w:r w:rsidR="00615270">
        <w:rPr>
          <w:rStyle w:val="Nmerodepgina"/>
          <w:rFonts w:ascii="Calibri" w:hAnsi="Calibri" w:cs="Calibri"/>
        </w:rPr>
        <w:t xml:space="preserve">Dichos proveedores </w:t>
      </w:r>
      <w:proofErr w:type="spellStart"/>
      <w:r w:rsidR="00615270">
        <w:rPr>
          <w:rStyle w:val="Nmerodepgina"/>
          <w:rFonts w:ascii="Calibri" w:hAnsi="Calibri" w:cs="Calibri"/>
        </w:rPr>
        <w:t>p</w:t>
      </w:r>
      <w:r>
        <w:rPr>
          <w:rStyle w:val="Nmerodepgina"/>
          <w:rFonts w:ascii="Calibri" w:hAnsi="Calibri" w:cs="Calibri"/>
        </w:rPr>
        <w:t>o</w:t>
      </w:r>
      <w:r w:rsidR="00DA30C8">
        <w:rPr>
          <w:rFonts w:ascii="Calibri" w:hAnsi="Calibri" w:cs="Calibri"/>
          <w:lang w:val="es-ES_tradnl"/>
        </w:rPr>
        <w:t>d</w:t>
      </w:r>
      <w:r>
        <w:rPr>
          <w:rFonts w:ascii="Calibri" w:hAnsi="Calibri" w:cs="Calibri"/>
          <w:lang w:val="es-ES_tradnl"/>
        </w:rPr>
        <w:t>rá</w:t>
      </w:r>
      <w:r w:rsidR="00DA30C8">
        <w:rPr>
          <w:rFonts w:ascii="Calibri" w:hAnsi="Calibri" w:cs="Calibri"/>
          <w:lang w:val="es-ES_tradnl"/>
        </w:rPr>
        <w:t>n</w:t>
      </w:r>
      <w:proofErr w:type="spellEnd"/>
      <w:r w:rsidR="00DA30C8">
        <w:rPr>
          <w:rFonts w:ascii="Calibri" w:hAnsi="Calibri" w:cs="Calibri"/>
          <w:lang w:val="es-ES_tradnl"/>
        </w:rPr>
        <w:t xml:space="preserve"> </w:t>
      </w:r>
      <w:r w:rsidR="00DA30C8" w:rsidRPr="008933B8">
        <w:rPr>
          <w:rFonts w:ascii="Calibri" w:hAnsi="Calibri" w:cs="Calibri"/>
          <w:lang w:val="es-ES_tradnl"/>
        </w:rPr>
        <w:t>act</w:t>
      </w:r>
      <w:r w:rsidR="00DA30C8">
        <w:rPr>
          <w:rFonts w:ascii="Calibri" w:hAnsi="Calibri" w:cs="Calibri"/>
          <w:lang w:val="es-ES_tradnl"/>
        </w:rPr>
        <w:t xml:space="preserve">uar en nombre y por cuenta de la </w:t>
      </w:r>
      <w:r w:rsidR="00DA30C8">
        <w:rPr>
          <w:rFonts w:ascii="Calibri" w:eastAsia="Microsoft Sans Serif" w:hAnsi="Calibri" w:cs="Calibri"/>
        </w:rPr>
        <w:t>entidad participante, mediante representación</w:t>
      </w:r>
      <w:r w:rsidR="00DA30C8" w:rsidRPr="008933B8">
        <w:rPr>
          <w:rFonts w:ascii="Calibri" w:hAnsi="Calibri" w:cs="Calibri"/>
          <w:lang w:val="es-ES_tradnl"/>
        </w:rPr>
        <w:t>,</w:t>
      </w:r>
      <w:r w:rsidR="007509FC">
        <w:rPr>
          <w:rFonts w:ascii="Calibri" w:hAnsi="Calibri" w:cs="Calibri"/>
          <w:lang w:val="es-ES_tradnl"/>
        </w:rPr>
        <w:t xml:space="preserve"> siempre que ello esté previsto en sus estatutos,</w:t>
      </w:r>
      <w:r w:rsidR="00DA30C8" w:rsidRPr="008933B8">
        <w:rPr>
          <w:rFonts w:ascii="Calibri" w:hAnsi="Calibri" w:cs="Calibri"/>
          <w:lang w:val="es-ES_tradnl"/>
        </w:rPr>
        <w:t xml:space="preserve"> </w:t>
      </w:r>
      <w:r w:rsidR="00DA30C8">
        <w:rPr>
          <w:rFonts w:ascii="Calibri" w:hAnsi="Calibri" w:cs="Calibri"/>
          <w:lang w:val="es-ES_tradnl"/>
        </w:rPr>
        <w:t>actuando de enlace entre</w:t>
      </w:r>
      <w:r w:rsidR="007509FC">
        <w:rPr>
          <w:rFonts w:ascii="Calibri" w:hAnsi="Calibri" w:cs="Calibri"/>
          <w:lang w:val="es-ES_tradnl"/>
        </w:rPr>
        <w:t xml:space="preserve"> las</w:t>
      </w:r>
      <w:r w:rsidR="00DA30C8">
        <w:rPr>
          <w:rFonts w:ascii="Calibri" w:hAnsi="Calibri" w:cs="Calibri"/>
          <w:lang w:val="es-ES_tradnl"/>
        </w:rPr>
        <w:t xml:space="preserve"> entidades participantes y </w:t>
      </w:r>
      <w:r w:rsidR="007509FC">
        <w:rPr>
          <w:rFonts w:ascii="Calibri" w:hAnsi="Calibri" w:cs="Calibri"/>
          <w:lang w:val="es-ES_tradnl"/>
        </w:rPr>
        <w:t>el órgano concedente de la ayuda.</w:t>
      </w:r>
    </w:p>
    <w:p w:rsidR="00DA30C8" w:rsidRDefault="007509FC" w:rsidP="00DA30C8">
      <w:pPr>
        <w:autoSpaceDE w:val="0"/>
        <w:autoSpaceDN w:val="0"/>
        <w:adjustRightInd w:val="0"/>
        <w:spacing w:after="120" w:line="360" w:lineRule="auto"/>
        <w:jc w:val="both"/>
        <w:rPr>
          <w:rStyle w:val="Nmerodepgina"/>
          <w:rFonts w:ascii="Calibri" w:hAnsi="Calibri" w:cs="Calibri"/>
        </w:rPr>
      </w:pPr>
      <w:r>
        <w:rPr>
          <w:rStyle w:val="Nmerodepgina"/>
          <w:rFonts w:ascii="Calibri" w:hAnsi="Calibri" w:cs="Calibri"/>
        </w:rPr>
        <w:t xml:space="preserve">3. </w:t>
      </w:r>
      <w:r w:rsidR="00DA30C8">
        <w:rPr>
          <w:rStyle w:val="Nmerodepgina"/>
          <w:rFonts w:ascii="Calibri" w:hAnsi="Calibri" w:cs="Calibri"/>
        </w:rPr>
        <w:t xml:space="preserve">En su relación con la </w:t>
      </w:r>
      <w:r>
        <w:rPr>
          <w:rFonts w:ascii="Calibri" w:hAnsi="Calibri" w:cs="Calibri"/>
          <w:lang w:val="es-ES_tradnl"/>
        </w:rPr>
        <w:t>Administración concedente</w:t>
      </w:r>
      <w:r w:rsidR="00DA30C8">
        <w:rPr>
          <w:rStyle w:val="Nmerodepgina"/>
          <w:rFonts w:ascii="Calibri" w:hAnsi="Calibri" w:cs="Calibri"/>
        </w:rPr>
        <w:t>, los proveedores acreditados podrán realizar las siguientes funciones, siempre que obtengan la oportuna representación de las entidades participantes:</w:t>
      </w:r>
    </w:p>
    <w:p w:rsidR="00DA30C8" w:rsidRPr="00892D00" w:rsidRDefault="00DA30C8" w:rsidP="00DA30C8">
      <w:pPr>
        <w:numPr>
          <w:ilvl w:val="0"/>
          <w:numId w:val="19"/>
        </w:numPr>
        <w:autoSpaceDE w:val="0"/>
        <w:autoSpaceDN w:val="0"/>
        <w:adjustRightInd w:val="0"/>
        <w:spacing w:after="120" w:line="360" w:lineRule="auto"/>
        <w:ind w:left="426"/>
        <w:jc w:val="both"/>
        <w:rPr>
          <w:rStyle w:val="Nmerodepgina"/>
          <w:rFonts w:ascii="Calibri" w:hAnsi="Calibri" w:cs="Calibri"/>
          <w:lang w:val="es-ES_tradnl"/>
        </w:rPr>
      </w:pPr>
      <w:r>
        <w:rPr>
          <w:rStyle w:val="Nmerodepgina"/>
          <w:rFonts w:ascii="Calibri" w:hAnsi="Calibri" w:cs="Calibri"/>
        </w:rPr>
        <w:t xml:space="preserve">Realización de los trámites para solicitar la ayuda ante </w:t>
      </w:r>
      <w:r w:rsidR="007509FC">
        <w:rPr>
          <w:rStyle w:val="Nmerodepgina"/>
          <w:rFonts w:ascii="Calibri" w:hAnsi="Calibri" w:cs="Calibri"/>
        </w:rPr>
        <w:t>el órgano concedente</w:t>
      </w:r>
      <w:r>
        <w:rPr>
          <w:rStyle w:val="Nmerodepgina"/>
          <w:rFonts w:ascii="Calibri" w:hAnsi="Calibri" w:cs="Calibri"/>
        </w:rPr>
        <w:t>.</w:t>
      </w:r>
    </w:p>
    <w:p w:rsidR="00DA30C8" w:rsidRPr="007509FC" w:rsidRDefault="00DA30C8" w:rsidP="00DA30C8">
      <w:pPr>
        <w:numPr>
          <w:ilvl w:val="0"/>
          <w:numId w:val="19"/>
        </w:numPr>
        <w:autoSpaceDE w:val="0"/>
        <w:autoSpaceDN w:val="0"/>
        <w:adjustRightInd w:val="0"/>
        <w:spacing w:after="120" w:line="360" w:lineRule="auto"/>
        <w:ind w:left="426"/>
        <w:jc w:val="both"/>
        <w:rPr>
          <w:rStyle w:val="Nmerodepgina"/>
          <w:rFonts w:ascii="Calibri" w:hAnsi="Calibri" w:cs="Calibri"/>
          <w:lang w:val="es-ES_tradnl"/>
        </w:rPr>
      </w:pPr>
      <w:r>
        <w:rPr>
          <w:rStyle w:val="Nmerodepgina"/>
          <w:rFonts w:ascii="Calibri" w:hAnsi="Calibri" w:cs="Calibri"/>
        </w:rPr>
        <w:t xml:space="preserve">Presentación de la justificación de la ayuda </w:t>
      </w:r>
      <w:r w:rsidR="007509FC">
        <w:rPr>
          <w:rStyle w:val="Nmerodepgina"/>
          <w:rFonts w:ascii="Calibri" w:hAnsi="Calibri" w:cs="Calibri"/>
        </w:rPr>
        <w:t>ante el órgano concedente</w:t>
      </w:r>
      <w:r>
        <w:rPr>
          <w:rStyle w:val="Nmerodepgina"/>
          <w:rFonts w:ascii="Calibri" w:hAnsi="Calibri" w:cs="Calibri"/>
        </w:rPr>
        <w:t>.</w:t>
      </w:r>
    </w:p>
    <w:p w:rsidR="007509FC" w:rsidRPr="00892D00" w:rsidRDefault="007509FC" w:rsidP="00DA30C8">
      <w:pPr>
        <w:numPr>
          <w:ilvl w:val="0"/>
          <w:numId w:val="19"/>
        </w:numPr>
        <w:autoSpaceDE w:val="0"/>
        <w:autoSpaceDN w:val="0"/>
        <w:adjustRightInd w:val="0"/>
        <w:spacing w:after="120" w:line="360" w:lineRule="auto"/>
        <w:ind w:left="426"/>
        <w:jc w:val="both"/>
        <w:rPr>
          <w:rStyle w:val="Nmerodepgina"/>
          <w:rFonts w:ascii="Calibri" w:hAnsi="Calibri" w:cs="Calibri"/>
          <w:lang w:val="es-ES_tradnl"/>
        </w:rPr>
      </w:pPr>
      <w:r>
        <w:rPr>
          <w:rStyle w:val="Nmerodepgina"/>
          <w:rFonts w:ascii="Calibri" w:hAnsi="Calibri" w:cs="Calibri"/>
        </w:rPr>
        <w:t>Comunicación de cualquier información que pueda</w:t>
      </w:r>
      <w:r w:rsidR="006637E9">
        <w:rPr>
          <w:rStyle w:val="Nmerodepgina"/>
          <w:rFonts w:ascii="Calibri" w:hAnsi="Calibri" w:cs="Calibri"/>
        </w:rPr>
        <w:t xml:space="preserve"> ser causa de mod</w:t>
      </w:r>
      <w:r>
        <w:rPr>
          <w:rStyle w:val="Nmerodepgina"/>
          <w:rFonts w:ascii="Calibri" w:hAnsi="Calibri" w:cs="Calibri"/>
        </w:rPr>
        <w:t>ifica</w:t>
      </w:r>
      <w:r w:rsidR="006637E9">
        <w:rPr>
          <w:rStyle w:val="Nmerodepgina"/>
          <w:rFonts w:ascii="Calibri" w:hAnsi="Calibri" w:cs="Calibri"/>
        </w:rPr>
        <w:t>ción de</w:t>
      </w:r>
      <w:r>
        <w:rPr>
          <w:rStyle w:val="Nmerodepgina"/>
          <w:rFonts w:ascii="Calibri" w:hAnsi="Calibri" w:cs="Calibri"/>
        </w:rPr>
        <w:t xml:space="preserve"> la resolución de concesión.</w:t>
      </w:r>
    </w:p>
    <w:p w:rsidR="00DA30C8" w:rsidRPr="009C27FD" w:rsidRDefault="00DA30C8" w:rsidP="00DA30C8">
      <w:pPr>
        <w:autoSpaceDE w:val="0"/>
        <w:autoSpaceDN w:val="0"/>
        <w:adjustRightInd w:val="0"/>
        <w:spacing w:after="120" w:line="360" w:lineRule="auto"/>
        <w:jc w:val="both"/>
        <w:rPr>
          <w:rFonts w:ascii="Calibri" w:hAnsi="Calibri" w:cs="Calibri"/>
          <w:b/>
        </w:rPr>
      </w:pPr>
      <w:r>
        <w:rPr>
          <w:rFonts w:ascii="Calibri" w:hAnsi="Calibri" w:cs="Calibri"/>
          <w:b/>
        </w:rPr>
        <w:t>Artículo 2.- Requisitos para adquirir la condición de proveedor acreditado</w:t>
      </w:r>
    </w:p>
    <w:p w:rsidR="00DA30C8" w:rsidRDefault="00DA30C8" w:rsidP="00DA30C8">
      <w:pPr>
        <w:autoSpaceDE w:val="0"/>
        <w:autoSpaceDN w:val="0"/>
        <w:adjustRightInd w:val="0"/>
        <w:spacing w:after="120" w:line="360" w:lineRule="auto"/>
        <w:jc w:val="both"/>
        <w:rPr>
          <w:rStyle w:val="Nmerodepgina"/>
          <w:rFonts w:ascii="Calibri" w:hAnsi="Calibri" w:cs="Calibri"/>
        </w:rPr>
      </w:pPr>
      <w:r>
        <w:rPr>
          <w:rStyle w:val="Nmerodepgina"/>
          <w:rFonts w:ascii="Calibri" w:hAnsi="Calibri" w:cs="Calibri"/>
        </w:rPr>
        <w:t>1. A los efectos de esta línea de ayudas, podrán ser proveedores acreditados, las entidades privadas con personalidad jurídica, válidamente consti</w:t>
      </w:r>
      <w:r w:rsidR="00732C94">
        <w:rPr>
          <w:rStyle w:val="Nmerodepgina"/>
          <w:rFonts w:ascii="Calibri" w:hAnsi="Calibri" w:cs="Calibri"/>
        </w:rPr>
        <w:t>tuidas</w:t>
      </w:r>
      <w:r>
        <w:rPr>
          <w:rStyle w:val="Nmerodepgina"/>
          <w:rFonts w:ascii="Calibri" w:hAnsi="Calibri" w:cs="Calibri"/>
        </w:rPr>
        <w:t xml:space="preserve">, que reúnan los requisitos establecidos en este artículo </w:t>
      </w:r>
      <w:r w:rsidRPr="00CE25A2">
        <w:rPr>
          <w:rStyle w:val="Nmerodepgina"/>
          <w:rFonts w:ascii="Calibri" w:hAnsi="Calibri" w:cs="Calibri"/>
        </w:rPr>
        <w:t>y así lo soliciten</w:t>
      </w:r>
      <w:r w:rsidR="00CB548F" w:rsidRPr="00CE25A2">
        <w:rPr>
          <w:rStyle w:val="Nmerodepgina"/>
          <w:rFonts w:ascii="Calibri" w:hAnsi="Calibri" w:cs="Calibri"/>
        </w:rPr>
        <w:t xml:space="preserve"> a la Dirección General de Informática, Patrimonio y Telecomunicaciones</w:t>
      </w:r>
      <w:r>
        <w:rPr>
          <w:rStyle w:val="Nmerodepgina"/>
          <w:rFonts w:ascii="Calibri" w:hAnsi="Calibri" w:cs="Calibri"/>
        </w:rPr>
        <w:t>,</w:t>
      </w:r>
      <w:r w:rsidR="006637E9">
        <w:rPr>
          <w:rStyle w:val="Nmerodepgina"/>
          <w:rFonts w:ascii="Calibri" w:hAnsi="Calibri" w:cs="Calibri"/>
        </w:rPr>
        <w:t xml:space="preserve"> en el plazo de seis meses contados</w:t>
      </w:r>
      <w:r>
        <w:rPr>
          <w:rStyle w:val="Nmerodepgina"/>
          <w:rFonts w:ascii="Calibri" w:hAnsi="Calibri" w:cs="Calibri"/>
        </w:rPr>
        <w:t xml:space="preserve"> a partir del día siguiente al de la publicación de esta orden de bases en el Boletín Oficial de la Región de Murcia y que acrediten las condiciones de solvencia técnica y económica establecidas a continuación.</w:t>
      </w:r>
    </w:p>
    <w:p w:rsidR="00DA30C8" w:rsidRDefault="00DA30C8" w:rsidP="00DA30C8">
      <w:pPr>
        <w:autoSpaceDE w:val="0"/>
        <w:autoSpaceDN w:val="0"/>
        <w:adjustRightInd w:val="0"/>
        <w:spacing w:after="120" w:line="360" w:lineRule="auto"/>
        <w:jc w:val="both"/>
        <w:rPr>
          <w:rStyle w:val="Nmerodepgina"/>
          <w:rFonts w:ascii="Calibri" w:hAnsi="Calibri" w:cs="Calibri"/>
        </w:rPr>
      </w:pPr>
      <w:r>
        <w:rPr>
          <w:rStyle w:val="Nmerodepgina"/>
          <w:rFonts w:ascii="Calibri" w:hAnsi="Calibri" w:cs="Calibri"/>
        </w:rPr>
        <w:lastRenderedPageBreak/>
        <w:t xml:space="preserve">2. Para </w:t>
      </w:r>
      <w:r w:rsidR="00615270">
        <w:rPr>
          <w:rStyle w:val="Nmerodepgina"/>
          <w:rFonts w:ascii="Calibri" w:hAnsi="Calibri" w:cs="Calibri"/>
        </w:rPr>
        <w:t>acreditar</w:t>
      </w:r>
      <w:r>
        <w:rPr>
          <w:rStyle w:val="Nmerodepgina"/>
          <w:rFonts w:ascii="Calibri" w:hAnsi="Calibri" w:cs="Calibri"/>
        </w:rPr>
        <w:t xml:space="preserve"> la solvencia técnica los proveedores </w:t>
      </w:r>
      <w:r w:rsidR="00615270">
        <w:rPr>
          <w:rStyle w:val="Nmerodepgina"/>
          <w:rFonts w:ascii="Calibri" w:hAnsi="Calibri" w:cs="Calibri"/>
        </w:rPr>
        <w:t>interesados</w:t>
      </w:r>
      <w:r>
        <w:rPr>
          <w:rStyle w:val="Nmerodepgina"/>
          <w:rFonts w:ascii="Calibri" w:hAnsi="Calibri" w:cs="Calibri"/>
        </w:rPr>
        <w:t xml:space="preserve"> deberán:</w:t>
      </w:r>
    </w:p>
    <w:p w:rsidR="00DA30C8" w:rsidRDefault="00DA30C8" w:rsidP="00DA30C8">
      <w:pPr>
        <w:autoSpaceDE w:val="0"/>
        <w:autoSpaceDN w:val="0"/>
        <w:adjustRightInd w:val="0"/>
        <w:spacing w:after="120" w:line="360" w:lineRule="auto"/>
        <w:jc w:val="both"/>
        <w:rPr>
          <w:rStyle w:val="Nmerodepgina"/>
          <w:rFonts w:ascii="Calibri" w:hAnsi="Calibri" w:cs="Calibri"/>
        </w:rPr>
      </w:pPr>
      <w:r>
        <w:rPr>
          <w:rStyle w:val="Nmerodepgina"/>
          <w:rFonts w:ascii="Calibri" w:hAnsi="Calibri" w:cs="Calibri"/>
        </w:rPr>
        <w:t>a) Disponer de los medios tecnológicos precisos que garanticen el acceso a la Sede Electrónica de la Comunidad Autónoma de la Región de Murcia. Estos medios incluyen estar en posesión de alguno de los certificados electrónicos que acrediten la representación de persona jurídica, tanto legal como voluntaria, o de los certificados de persona jurídica o de sello electrónico (en adelante, los certificados electrónicos).</w:t>
      </w:r>
    </w:p>
    <w:p w:rsidR="00DA30C8" w:rsidRPr="005D5465" w:rsidRDefault="00DA30C8" w:rsidP="00DA30C8">
      <w:pPr>
        <w:autoSpaceDE w:val="0"/>
        <w:autoSpaceDN w:val="0"/>
        <w:adjustRightInd w:val="0"/>
        <w:spacing w:after="120" w:line="360" w:lineRule="auto"/>
        <w:jc w:val="both"/>
        <w:rPr>
          <w:rStyle w:val="Nmerodepgina"/>
          <w:rFonts w:ascii="Calibri" w:hAnsi="Calibri" w:cs="Calibri"/>
        </w:rPr>
      </w:pPr>
      <w:r>
        <w:rPr>
          <w:rStyle w:val="Nmerodepgina"/>
          <w:rFonts w:ascii="Calibri" w:hAnsi="Calibri" w:cs="Calibri"/>
        </w:rPr>
        <w:t>b</w:t>
      </w:r>
      <w:r w:rsidRPr="005D5465">
        <w:rPr>
          <w:rStyle w:val="Nmerodepgina"/>
          <w:rFonts w:ascii="Calibri" w:hAnsi="Calibri" w:cs="Calibri"/>
        </w:rPr>
        <w:t xml:space="preserve">) </w:t>
      </w:r>
      <w:r>
        <w:rPr>
          <w:rStyle w:val="Nmerodepgina"/>
          <w:rFonts w:ascii="Calibri" w:hAnsi="Calibri" w:cs="Calibri"/>
        </w:rPr>
        <w:t>Presentar r</w:t>
      </w:r>
      <w:r w:rsidRPr="005D5465">
        <w:rPr>
          <w:rStyle w:val="Nmerodepgina"/>
          <w:rFonts w:ascii="Calibri" w:hAnsi="Calibri" w:cs="Calibri"/>
        </w:rPr>
        <w:t xml:space="preserve">elación de los principales servicios o trabajos realizados en los últimos </w:t>
      </w:r>
      <w:r>
        <w:rPr>
          <w:rStyle w:val="Nmerodepgina"/>
          <w:rFonts w:ascii="Calibri" w:hAnsi="Calibri" w:cs="Calibri"/>
        </w:rPr>
        <w:t>dos</w:t>
      </w:r>
      <w:r w:rsidRPr="005D5465">
        <w:rPr>
          <w:rStyle w:val="Nmerodepgina"/>
          <w:rFonts w:ascii="Calibri" w:hAnsi="Calibri" w:cs="Calibri"/>
        </w:rPr>
        <w:t xml:space="preserve"> años </w:t>
      </w:r>
      <w:r>
        <w:rPr>
          <w:rStyle w:val="Nmerodepgina"/>
          <w:rFonts w:ascii="Calibri" w:hAnsi="Calibri" w:cs="Calibri"/>
        </w:rPr>
        <w:t xml:space="preserve">relacionados con el Comercio Electrónico </w:t>
      </w:r>
      <w:r w:rsidRPr="005D5465">
        <w:rPr>
          <w:rStyle w:val="Nmerodepgina"/>
          <w:rFonts w:ascii="Calibri" w:hAnsi="Calibri" w:cs="Calibri"/>
        </w:rPr>
        <w:t>que incluya importe, fechas y el destinatario, público o privado, de los mismos.</w:t>
      </w:r>
      <w:r>
        <w:rPr>
          <w:rStyle w:val="Nmerodepgina"/>
          <w:rFonts w:ascii="Calibri" w:hAnsi="Calibri" w:cs="Calibri"/>
        </w:rPr>
        <w:t xml:space="preserve"> Deberán incluir al menos dos trabajos con dichas características.</w:t>
      </w:r>
    </w:p>
    <w:p w:rsidR="00DA30C8" w:rsidRPr="005D5465" w:rsidRDefault="00DA30C8" w:rsidP="00DA30C8">
      <w:pPr>
        <w:autoSpaceDE w:val="0"/>
        <w:autoSpaceDN w:val="0"/>
        <w:adjustRightInd w:val="0"/>
        <w:spacing w:after="120" w:line="360" w:lineRule="auto"/>
        <w:jc w:val="both"/>
        <w:rPr>
          <w:rStyle w:val="Nmerodepgina"/>
          <w:rFonts w:ascii="Calibri" w:hAnsi="Calibri" w:cs="Calibri"/>
        </w:rPr>
      </w:pPr>
      <w:r>
        <w:rPr>
          <w:rStyle w:val="Nmerodepgina"/>
          <w:rFonts w:ascii="Calibri" w:hAnsi="Calibri" w:cs="Calibri"/>
        </w:rPr>
        <w:t>c</w:t>
      </w:r>
      <w:r w:rsidRPr="005D5465">
        <w:rPr>
          <w:rStyle w:val="Nmerodepgina"/>
          <w:rFonts w:ascii="Calibri" w:hAnsi="Calibri" w:cs="Calibri"/>
        </w:rPr>
        <w:t>) Indica</w:t>
      </w:r>
      <w:r>
        <w:rPr>
          <w:rStyle w:val="Nmerodepgina"/>
          <w:rFonts w:ascii="Calibri" w:hAnsi="Calibri" w:cs="Calibri"/>
        </w:rPr>
        <w:t xml:space="preserve">r </w:t>
      </w:r>
      <w:r w:rsidRPr="005D5465">
        <w:rPr>
          <w:rStyle w:val="Nmerodepgina"/>
          <w:rFonts w:ascii="Calibri" w:hAnsi="Calibri" w:cs="Calibri"/>
        </w:rPr>
        <w:t xml:space="preserve">el personal técnico o las unidades técnicas, integradas o no en la empresa, </w:t>
      </w:r>
      <w:r>
        <w:rPr>
          <w:rStyle w:val="Nmerodepgina"/>
          <w:rFonts w:ascii="Calibri" w:hAnsi="Calibri" w:cs="Calibri"/>
        </w:rPr>
        <w:t>junto con</w:t>
      </w:r>
      <w:r w:rsidRPr="005D5465">
        <w:rPr>
          <w:rStyle w:val="Nmerodepgina"/>
          <w:rFonts w:ascii="Calibri" w:hAnsi="Calibri" w:cs="Calibri"/>
        </w:rPr>
        <w:t xml:space="preserve"> </w:t>
      </w:r>
      <w:r>
        <w:rPr>
          <w:rStyle w:val="Nmerodepgina"/>
          <w:rFonts w:ascii="Calibri" w:hAnsi="Calibri" w:cs="Calibri"/>
        </w:rPr>
        <w:t>l</w:t>
      </w:r>
      <w:r w:rsidRPr="005D5465">
        <w:rPr>
          <w:rStyle w:val="Nmerodepgina"/>
          <w:rFonts w:ascii="Calibri" w:hAnsi="Calibri" w:cs="Calibri"/>
        </w:rPr>
        <w:t>as titulaciones académicas y profesionales del personal responsable de la ejecución de</w:t>
      </w:r>
      <w:r>
        <w:rPr>
          <w:rStyle w:val="Nmerodepgina"/>
          <w:rFonts w:ascii="Calibri" w:hAnsi="Calibri" w:cs="Calibri"/>
        </w:rPr>
        <w:t xml:space="preserve"> </w:t>
      </w:r>
      <w:r w:rsidRPr="005D5465">
        <w:rPr>
          <w:rStyle w:val="Nmerodepgina"/>
          <w:rFonts w:ascii="Calibri" w:hAnsi="Calibri" w:cs="Calibri"/>
        </w:rPr>
        <w:t>l</w:t>
      </w:r>
      <w:r>
        <w:rPr>
          <w:rStyle w:val="Nmerodepgina"/>
          <w:rFonts w:ascii="Calibri" w:hAnsi="Calibri" w:cs="Calibri"/>
        </w:rPr>
        <w:t>a</w:t>
      </w:r>
      <w:r w:rsidRPr="005D5465">
        <w:rPr>
          <w:rStyle w:val="Nmerodepgina"/>
          <w:rFonts w:ascii="Calibri" w:hAnsi="Calibri" w:cs="Calibri"/>
        </w:rPr>
        <w:t xml:space="preserve"> </w:t>
      </w:r>
      <w:r>
        <w:rPr>
          <w:rStyle w:val="Nmerodepgina"/>
          <w:rFonts w:ascii="Calibri" w:hAnsi="Calibri" w:cs="Calibri"/>
        </w:rPr>
        <w:t>actividad subvencionable</w:t>
      </w:r>
      <w:r w:rsidRPr="005D5465">
        <w:rPr>
          <w:rStyle w:val="Nmerodepgina"/>
          <w:rFonts w:ascii="Calibri" w:hAnsi="Calibri" w:cs="Calibri"/>
        </w:rPr>
        <w:t>.</w:t>
      </w:r>
      <w:r>
        <w:rPr>
          <w:rStyle w:val="Nmerodepgina"/>
          <w:rFonts w:ascii="Calibri" w:hAnsi="Calibri" w:cs="Calibri"/>
        </w:rPr>
        <w:t xml:space="preserve"> Deberán disponer de al menos un trabajador con titulación académica relacionada con el comercio electrónico.</w:t>
      </w:r>
    </w:p>
    <w:p w:rsidR="00DA30C8" w:rsidRPr="005D5465" w:rsidRDefault="00DA30C8" w:rsidP="00DA30C8">
      <w:pPr>
        <w:autoSpaceDE w:val="0"/>
        <w:autoSpaceDN w:val="0"/>
        <w:adjustRightInd w:val="0"/>
        <w:spacing w:after="120" w:line="360" w:lineRule="auto"/>
        <w:jc w:val="both"/>
        <w:rPr>
          <w:rStyle w:val="Nmerodepgina"/>
          <w:rFonts w:ascii="Calibri" w:hAnsi="Calibri" w:cs="Calibri"/>
        </w:rPr>
      </w:pPr>
      <w:r>
        <w:rPr>
          <w:rStyle w:val="Nmerodepgina"/>
          <w:rFonts w:ascii="Calibri" w:hAnsi="Calibri" w:cs="Calibri"/>
        </w:rPr>
        <w:t>d</w:t>
      </w:r>
      <w:r w:rsidRPr="005D5465">
        <w:rPr>
          <w:rStyle w:val="Nmerodepgina"/>
          <w:rFonts w:ascii="Calibri" w:hAnsi="Calibri" w:cs="Calibri"/>
        </w:rPr>
        <w:t xml:space="preserve">) </w:t>
      </w:r>
      <w:r>
        <w:rPr>
          <w:rStyle w:val="Nmerodepgina"/>
          <w:rFonts w:ascii="Calibri" w:hAnsi="Calibri" w:cs="Calibri"/>
        </w:rPr>
        <w:t>Presentar d</w:t>
      </w:r>
      <w:r w:rsidRPr="005D5465">
        <w:rPr>
          <w:rStyle w:val="Nmerodepgina"/>
          <w:rFonts w:ascii="Calibri" w:hAnsi="Calibri" w:cs="Calibri"/>
        </w:rPr>
        <w:t>eclaración indicando la maquinaria, material y equipo técnico del que se dispondrá para la ejecución</w:t>
      </w:r>
      <w:r>
        <w:rPr>
          <w:rStyle w:val="Nmerodepgina"/>
          <w:rFonts w:ascii="Calibri" w:hAnsi="Calibri" w:cs="Calibri"/>
        </w:rPr>
        <w:t xml:space="preserve"> de los trabajos o prestaciones</w:t>
      </w:r>
      <w:r w:rsidRPr="005D5465">
        <w:rPr>
          <w:rStyle w:val="Nmerodepgina"/>
          <w:rFonts w:ascii="Calibri" w:hAnsi="Calibri" w:cs="Calibri"/>
        </w:rPr>
        <w:t>.</w:t>
      </w:r>
    </w:p>
    <w:p w:rsidR="00DA30C8" w:rsidRDefault="00DA30C8" w:rsidP="00DA30C8">
      <w:pPr>
        <w:autoSpaceDE w:val="0"/>
        <w:autoSpaceDN w:val="0"/>
        <w:adjustRightInd w:val="0"/>
        <w:spacing w:after="120" w:line="360" w:lineRule="auto"/>
        <w:jc w:val="both"/>
        <w:rPr>
          <w:rStyle w:val="Nmerodepgina"/>
          <w:rFonts w:ascii="Calibri" w:hAnsi="Calibri" w:cs="Calibri"/>
        </w:rPr>
      </w:pPr>
      <w:r>
        <w:rPr>
          <w:rStyle w:val="Nmerodepgina"/>
          <w:rFonts w:ascii="Calibri" w:hAnsi="Calibri" w:cs="Calibri"/>
        </w:rPr>
        <w:t>3. Para lograr la solvencia económica se presentará:</w:t>
      </w:r>
    </w:p>
    <w:p w:rsidR="00DA30C8" w:rsidRDefault="00DA30C8" w:rsidP="00DA30C8">
      <w:pPr>
        <w:autoSpaceDE w:val="0"/>
        <w:autoSpaceDN w:val="0"/>
        <w:adjustRightInd w:val="0"/>
        <w:spacing w:after="120" w:line="360" w:lineRule="auto"/>
        <w:jc w:val="both"/>
        <w:rPr>
          <w:rStyle w:val="Nmerodepgina"/>
          <w:rFonts w:ascii="Calibri" w:hAnsi="Calibri" w:cs="Calibri"/>
        </w:rPr>
      </w:pPr>
      <w:r>
        <w:rPr>
          <w:rStyle w:val="Nmerodepgina"/>
          <w:rFonts w:ascii="Calibri" w:hAnsi="Calibri" w:cs="Calibri"/>
        </w:rPr>
        <w:t>a) Declaración del v</w:t>
      </w:r>
      <w:r w:rsidRPr="00056588">
        <w:rPr>
          <w:rStyle w:val="Nmerodepgina"/>
          <w:rFonts w:ascii="Calibri" w:hAnsi="Calibri" w:cs="Calibri"/>
        </w:rPr>
        <w:t>olumen anual de negocios</w:t>
      </w:r>
      <w:r>
        <w:rPr>
          <w:rStyle w:val="Nmerodepgina"/>
          <w:rFonts w:ascii="Calibri" w:hAnsi="Calibri" w:cs="Calibri"/>
        </w:rPr>
        <w:t>. Deberá ser superior a 100.000 euros en la declaración anterior al año de la</w:t>
      </w:r>
      <w:r w:rsidR="008056C4">
        <w:rPr>
          <w:rStyle w:val="Nmerodepgina"/>
          <w:rFonts w:ascii="Calibri" w:hAnsi="Calibri" w:cs="Calibri"/>
        </w:rPr>
        <w:t>s</w:t>
      </w:r>
      <w:r>
        <w:rPr>
          <w:rStyle w:val="Nmerodepgina"/>
          <w:rFonts w:ascii="Calibri" w:hAnsi="Calibri" w:cs="Calibri"/>
        </w:rPr>
        <w:t xml:space="preserve"> </w:t>
      </w:r>
      <w:r w:rsidR="008056C4">
        <w:rPr>
          <w:rStyle w:val="Nmerodepgina"/>
          <w:rFonts w:ascii="Calibri" w:hAnsi="Calibri" w:cs="Calibri"/>
        </w:rPr>
        <w:t>presentes bases</w:t>
      </w:r>
      <w:r>
        <w:rPr>
          <w:rStyle w:val="Nmerodepgina"/>
          <w:rFonts w:ascii="Calibri" w:hAnsi="Calibri" w:cs="Calibri"/>
        </w:rPr>
        <w:t xml:space="preserve"> </w:t>
      </w:r>
      <w:r w:rsidR="008056C4">
        <w:rPr>
          <w:rStyle w:val="Nmerodepgina"/>
          <w:rFonts w:ascii="Calibri" w:hAnsi="Calibri" w:cs="Calibri"/>
        </w:rPr>
        <w:t>reguladoras</w:t>
      </w:r>
      <w:r>
        <w:rPr>
          <w:rStyle w:val="Nmerodepgina"/>
          <w:rFonts w:ascii="Calibri" w:hAnsi="Calibri" w:cs="Calibri"/>
        </w:rPr>
        <w:t>.</w:t>
      </w:r>
    </w:p>
    <w:p w:rsidR="00DA30C8" w:rsidRDefault="00DA30C8" w:rsidP="00DA30C8">
      <w:pPr>
        <w:autoSpaceDE w:val="0"/>
        <w:autoSpaceDN w:val="0"/>
        <w:adjustRightInd w:val="0"/>
        <w:spacing w:after="120" w:line="360" w:lineRule="auto"/>
        <w:jc w:val="both"/>
        <w:rPr>
          <w:rStyle w:val="Nmerodepgina"/>
          <w:rFonts w:ascii="Calibri" w:hAnsi="Calibri" w:cs="Calibri"/>
        </w:rPr>
      </w:pPr>
      <w:r>
        <w:rPr>
          <w:rStyle w:val="Nmerodepgina"/>
          <w:rFonts w:ascii="Calibri" w:hAnsi="Calibri" w:cs="Calibri"/>
        </w:rPr>
        <w:t xml:space="preserve">b) </w:t>
      </w:r>
      <w:r w:rsidRPr="00125423">
        <w:rPr>
          <w:rStyle w:val="Nmerodepgina"/>
          <w:rFonts w:ascii="Calibri" w:hAnsi="Calibri" w:cs="Calibri"/>
        </w:rPr>
        <w:t>Las cuentas anuales presentadas en el Registro</w:t>
      </w:r>
      <w:r>
        <w:rPr>
          <w:rStyle w:val="Nmerodepgina"/>
          <w:rFonts w:ascii="Calibri" w:hAnsi="Calibri" w:cs="Calibri"/>
        </w:rPr>
        <w:t xml:space="preserve"> </w:t>
      </w:r>
      <w:r w:rsidRPr="00125423">
        <w:rPr>
          <w:rStyle w:val="Nmerodepgina"/>
          <w:rFonts w:ascii="Calibri" w:hAnsi="Calibri" w:cs="Calibri"/>
        </w:rPr>
        <w:t>Mercantil</w:t>
      </w:r>
      <w:r>
        <w:rPr>
          <w:rStyle w:val="Nmerodepgina"/>
          <w:rFonts w:ascii="Calibri" w:hAnsi="Calibri" w:cs="Calibri"/>
        </w:rPr>
        <w:t>.</w:t>
      </w:r>
    </w:p>
    <w:p w:rsidR="00DA30C8" w:rsidRDefault="00DA30C8" w:rsidP="00DA30C8">
      <w:pPr>
        <w:autoSpaceDE w:val="0"/>
        <w:autoSpaceDN w:val="0"/>
        <w:adjustRightInd w:val="0"/>
        <w:spacing w:after="120" w:line="360" w:lineRule="auto"/>
        <w:jc w:val="both"/>
        <w:rPr>
          <w:rStyle w:val="Nmerodepgina"/>
          <w:rFonts w:ascii="Calibri" w:hAnsi="Calibri" w:cs="Calibri"/>
        </w:rPr>
      </w:pPr>
      <w:r>
        <w:rPr>
          <w:rStyle w:val="Nmerodepgina"/>
          <w:rFonts w:ascii="Calibri" w:hAnsi="Calibri" w:cs="Calibri"/>
        </w:rPr>
        <w:t>c) Alta IAE, indicando que el proveedor de servicios está clasificado en alguno de los epígrafes relacionados con actividades para el desarrollo del comercio electrónico.</w:t>
      </w:r>
    </w:p>
    <w:p w:rsidR="00DA30C8" w:rsidRDefault="00DA30C8" w:rsidP="00DA30C8">
      <w:pPr>
        <w:autoSpaceDE w:val="0"/>
        <w:autoSpaceDN w:val="0"/>
        <w:adjustRightInd w:val="0"/>
        <w:spacing w:after="120" w:line="360" w:lineRule="auto"/>
        <w:jc w:val="both"/>
        <w:rPr>
          <w:rStyle w:val="Nmerodepgina"/>
          <w:rFonts w:ascii="Calibri" w:hAnsi="Calibri" w:cs="Calibri"/>
        </w:rPr>
      </w:pPr>
      <w:r>
        <w:rPr>
          <w:rStyle w:val="Nmerodepgina"/>
          <w:rFonts w:ascii="Calibri" w:hAnsi="Calibri" w:cs="Calibri"/>
        </w:rPr>
        <w:t xml:space="preserve">4. No podrán adquirir la condición de proveedor acreditado aquellas </w:t>
      </w:r>
      <w:r w:rsidR="00547FEA">
        <w:rPr>
          <w:rStyle w:val="Nmerodepgina"/>
          <w:rFonts w:ascii="Calibri" w:hAnsi="Calibri" w:cs="Calibri"/>
        </w:rPr>
        <w:t xml:space="preserve">entidades </w:t>
      </w:r>
      <w:r>
        <w:rPr>
          <w:rStyle w:val="Nmerodepgina"/>
          <w:rFonts w:ascii="Calibri" w:hAnsi="Calibri" w:cs="Calibri"/>
        </w:rPr>
        <w:t xml:space="preserve">en las que concurra algunas de las circunstancias previstas en el artículo 13.2 y </w:t>
      </w:r>
      <w:r w:rsidR="00547FEA">
        <w:rPr>
          <w:rStyle w:val="Nmerodepgina"/>
          <w:rFonts w:ascii="Calibri" w:hAnsi="Calibri" w:cs="Calibri"/>
        </w:rPr>
        <w:t>3</w:t>
      </w:r>
      <w:r>
        <w:rPr>
          <w:rStyle w:val="Nmerodepgina"/>
          <w:rFonts w:ascii="Calibri" w:hAnsi="Calibri" w:cs="Calibri"/>
        </w:rPr>
        <w:t xml:space="preserve"> de la </w:t>
      </w:r>
      <w:r w:rsidRPr="009C27FD">
        <w:rPr>
          <w:rStyle w:val="Nmerodepgina"/>
          <w:rFonts w:ascii="Calibri" w:hAnsi="Calibri" w:cs="Calibri"/>
        </w:rPr>
        <w:t>Ley 38/2003, de 17 de noviembre, General de Subvenciones</w:t>
      </w:r>
      <w:r>
        <w:rPr>
          <w:rStyle w:val="Nmerodepgina"/>
          <w:rFonts w:ascii="Calibri" w:hAnsi="Calibri" w:cs="Calibri"/>
        </w:rPr>
        <w:t>.</w:t>
      </w:r>
    </w:p>
    <w:p w:rsidR="00DA30C8" w:rsidRPr="009C27FD" w:rsidRDefault="00DA30C8" w:rsidP="00DA30C8">
      <w:pPr>
        <w:autoSpaceDE w:val="0"/>
        <w:autoSpaceDN w:val="0"/>
        <w:adjustRightInd w:val="0"/>
        <w:spacing w:after="120" w:line="360" w:lineRule="auto"/>
        <w:jc w:val="both"/>
        <w:rPr>
          <w:rFonts w:ascii="Calibri" w:hAnsi="Calibri" w:cs="Calibri"/>
          <w:b/>
        </w:rPr>
      </w:pPr>
      <w:r>
        <w:rPr>
          <w:rFonts w:ascii="Calibri" w:hAnsi="Calibri" w:cs="Calibri"/>
          <w:b/>
        </w:rPr>
        <w:t>Artículo 3.- Compromisos de los proveedores acreditados</w:t>
      </w:r>
    </w:p>
    <w:p w:rsidR="00DA30C8"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lastRenderedPageBreak/>
        <w:t>Los proveedores acreditados</w:t>
      </w:r>
      <w:r w:rsidRPr="00E67729">
        <w:rPr>
          <w:rFonts w:ascii="Calibri" w:hAnsi="Calibri" w:cs="Calibri"/>
          <w:lang w:val="es-ES_tradnl"/>
        </w:rPr>
        <w:t xml:space="preserve"> asumirán los siguientes compromisos:</w:t>
      </w:r>
    </w:p>
    <w:p w:rsidR="00DA30C8" w:rsidRPr="00E67729"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a) Realización de una memoria técnica detallando la situación actual de la entidad participante solicitante de ayuda en el contexto del Comercio Electrónico, y el proyecto que se pretende llevar a cabo, con las perspectivas esperadas.</w:t>
      </w:r>
    </w:p>
    <w:p w:rsidR="00DA30C8"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b</w:t>
      </w:r>
      <w:r w:rsidRPr="00E67729">
        <w:rPr>
          <w:rFonts w:ascii="Calibri" w:hAnsi="Calibri" w:cs="Calibri"/>
          <w:lang w:val="es-ES_tradnl"/>
        </w:rPr>
        <w:t xml:space="preserve">) </w:t>
      </w:r>
      <w:r>
        <w:rPr>
          <w:rFonts w:ascii="Calibri" w:hAnsi="Calibri" w:cs="Calibri"/>
          <w:lang w:val="es-ES_tradnl"/>
        </w:rPr>
        <w:t>Ejecutar los proyectos</w:t>
      </w:r>
      <w:r w:rsidR="00732C94">
        <w:rPr>
          <w:rFonts w:ascii="Calibri" w:hAnsi="Calibri" w:cs="Calibri"/>
          <w:lang w:val="es-ES_tradnl"/>
        </w:rPr>
        <w:t xml:space="preserve"> </w:t>
      </w:r>
      <w:r w:rsidRPr="00E67729">
        <w:rPr>
          <w:rFonts w:ascii="Calibri" w:hAnsi="Calibri" w:cs="Calibri"/>
          <w:lang w:val="es-ES_tradnl"/>
        </w:rPr>
        <w:t xml:space="preserve">dentro del plazo de </w:t>
      </w:r>
      <w:r w:rsidR="00732C94">
        <w:rPr>
          <w:rFonts w:ascii="Calibri" w:hAnsi="Calibri" w:cs="Calibri"/>
          <w:lang w:val="es-ES_tradnl"/>
        </w:rPr>
        <w:t>ejecución establecido en las bases</w:t>
      </w:r>
      <w:r w:rsidR="00547FEA">
        <w:rPr>
          <w:rFonts w:ascii="Calibri" w:hAnsi="Calibri" w:cs="Calibri"/>
          <w:lang w:val="es-ES_tradnl"/>
        </w:rPr>
        <w:t xml:space="preserve"> reguladoras de la subvención</w:t>
      </w:r>
      <w:r w:rsidRPr="00E67729">
        <w:rPr>
          <w:rFonts w:ascii="Calibri" w:hAnsi="Calibri" w:cs="Calibri"/>
          <w:lang w:val="es-ES_tradnl"/>
        </w:rPr>
        <w:t>.</w:t>
      </w:r>
    </w:p>
    <w:p w:rsidR="00DA30C8" w:rsidRDefault="00732C94"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c</w:t>
      </w:r>
      <w:r w:rsidR="00DA30C8">
        <w:rPr>
          <w:rFonts w:ascii="Calibri" w:hAnsi="Calibri" w:cs="Calibri"/>
          <w:lang w:val="es-ES_tradnl"/>
        </w:rPr>
        <w:t xml:space="preserve">) </w:t>
      </w:r>
      <w:r w:rsidR="00DA30C8" w:rsidRPr="009C27FD">
        <w:rPr>
          <w:rStyle w:val="Nmerodepgina"/>
          <w:rFonts w:ascii="Calibri" w:hAnsi="Calibri" w:cs="Calibri"/>
        </w:rPr>
        <w:t>Tras la finalización de los trabajos</w:t>
      </w:r>
      <w:r w:rsidR="00DA30C8">
        <w:rPr>
          <w:rStyle w:val="Nmerodepgina"/>
          <w:rFonts w:ascii="Calibri" w:hAnsi="Calibri" w:cs="Calibri"/>
        </w:rPr>
        <w:t>,</w:t>
      </w:r>
      <w:r w:rsidR="00DA30C8" w:rsidRPr="009C27FD">
        <w:rPr>
          <w:rStyle w:val="Nmerodepgina"/>
          <w:rFonts w:ascii="Calibri" w:hAnsi="Calibri" w:cs="Calibri"/>
        </w:rPr>
        <w:t xml:space="preserve"> </w:t>
      </w:r>
      <w:r w:rsidR="00DA30C8">
        <w:rPr>
          <w:rStyle w:val="Nmerodepgina"/>
          <w:rFonts w:ascii="Calibri" w:hAnsi="Calibri" w:cs="Calibri"/>
        </w:rPr>
        <w:t>el proveedor acreditado</w:t>
      </w:r>
      <w:r w:rsidR="00DA30C8" w:rsidRPr="009C27FD">
        <w:rPr>
          <w:rStyle w:val="Nmerodepgina"/>
          <w:rFonts w:ascii="Calibri" w:hAnsi="Calibri" w:cs="Calibri"/>
        </w:rPr>
        <w:t xml:space="preserve"> emitirá la factura al beneficiario correspondiente</w:t>
      </w:r>
      <w:r w:rsidR="00DA30C8">
        <w:rPr>
          <w:rStyle w:val="Nmerodepgina"/>
          <w:rFonts w:ascii="Calibri" w:hAnsi="Calibri" w:cs="Calibri"/>
        </w:rPr>
        <w:t>,</w:t>
      </w:r>
      <w:r w:rsidR="00DA30C8" w:rsidRPr="009C27FD">
        <w:rPr>
          <w:rStyle w:val="Nmerodepgina"/>
          <w:rFonts w:ascii="Calibri" w:hAnsi="Calibri" w:cs="Calibri"/>
        </w:rPr>
        <w:t xml:space="preserve"> </w:t>
      </w:r>
      <w:r w:rsidR="00547FEA">
        <w:rPr>
          <w:rStyle w:val="Nmerodepgina"/>
          <w:rFonts w:ascii="Calibri" w:hAnsi="Calibri" w:cs="Calibri"/>
        </w:rPr>
        <w:t>por el importe total</w:t>
      </w:r>
      <w:r w:rsidR="00DA30C8">
        <w:rPr>
          <w:rStyle w:val="Nmerodepgina"/>
          <w:rFonts w:ascii="Calibri" w:hAnsi="Calibri" w:cs="Calibri"/>
        </w:rPr>
        <w:t xml:space="preserve"> de los servicios prestados.</w:t>
      </w:r>
    </w:p>
    <w:p w:rsidR="00DA30C8" w:rsidRPr="00E67729" w:rsidRDefault="00732C94"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d</w:t>
      </w:r>
      <w:r w:rsidR="00DA30C8">
        <w:rPr>
          <w:rFonts w:ascii="Calibri" w:hAnsi="Calibri" w:cs="Calibri"/>
          <w:lang w:val="es-ES_tradnl"/>
        </w:rPr>
        <w:t xml:space="preserve">) </w:t>
      </w:r>
      <w:r w:rsidR="00DA30C8" w:rsidRPr="00E67729">
        <w:rPr>
          <w:rFonts w:ascii="Calibri" w:hAnsi="Calibri" w:cs="Calibri"/>
          <w:lang w:val="es-ES_tradnl"/>
        </w:rPr>
        <w:t>Facilitar cuanta información y documentación precise para verificar la correcta aplicación de las subvenciones.</w:t>
      </w:r>
    </w:p>
    <w:p w:rsidR="00DA30C8" w:rsidRDefault="00732C94"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e</w:t>
      </w:r>
      <w:r w:rsidR="00DA30C8" w:rsidRPr="00E67729">
        <w:rPr>
          <w:rFonts w:ascii="Calibri" w:hAnsi="Calibri" w:cs="Calibri"/>
          <w:lang w:val="es-ES_tradnl"/>
        </w:rPr>
        <w:t>) Cumplir con la normativa es</w:t>
      </w:r>
      <w:r w:rsidR="00DA30C8">
        <w:rPr>
          <w:rFonts w:ascii="Calibri" w:hAnsi="Calibri" w:cs="Calibri"/>
          <w:lang w:val="es-ES_tradnl"/>
        </w:rPr>
        <w:t>tablecida para el desarrollo de la presente línea de subvenciones</w:t>
      </w:r>
      <w:r w:rsidR="00DA30C8" w:rsidRPr="00E67729">
        <w:rPr>
          <w:rFonts w:ascii="Calibri" w:hAnsi="Calibri" w:cs="Calibri"/>
          <w:lang w:val="es-ES_tradnl"/>
        </w:rPr>
        <w:t>.</w:t>
      </w:r>
    </w:p>
    <w:p w:rsidR="00DA30C8" w:rsidRPr="009C27FD" w:rsidRDefault="00DA30C8" w:rsidP="00DA30C8">
      <w:pPr>
        <w:autoSpaceDE w:val="0"/>
        <w:autoSpaceDN w:val="0"/>
        <w:adjustRightInd w:val="0"/>
        <w:spacing w:after="120" w:line="360" w:lineRule="auto"/>
        <w:jc w:val="both"/>
        <w:rPr>
          <w:rFonts w:ascii="Calibri" w:hAnsi="Calibri" w:cs="Calibri"/>
          <w:b/>
        </w:rPr>
      </w:pPr>
      <w:r>
        <w:rPr>
          <w:rFonts w:ascii="Calibri" w:hAnsi="Calibri" w:cs="Calibri"/>
          <w:b/>
        </w:rPr>
        <w:t>Artículo 4.- Adhesión de los proveedores al Fomento del Comercio Electrónico</w:t>
      </w:r>
    </w:p>
    <w:p w:rsidR="00DA30C8" w:rsidRPr="00726544"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1. Lo</w:t>
      </w:r>
      <w:r w:rsidRPr="00726544">
        <w:rPr>
          <w:rFonts w:ascii="Calibri" w:hAnsi="Calibri" w:cs="Calibri"/>
          <w:lang w:val="es-ES_tradnl"/>
        </w:rPr>
        <w:t xml:space="preserve">s </w:t>
      </w:r>
      <w:r>
        <w:rPr>
          <w:rFonts w:ascii="Calibri" w:hAnsi="Calibri" w:cs="Calibri"/>
          <w:lang w:val="es-ES_tradnl"/>
        </w:rPr>
        <w:t>proveedores interesado</w:t>
      </w:r>
      <w:r w:rsidRPr="00726544">
        <w:rPr>
          <w:rFonts w:ascii="Calibri" w:hAnsi="Calibri" w:cs="Calibri"/>
          <w:lang w:val="es-ES_tradnl"/>
        </w:rPr>
        <w:t xml:space="preserve">s deberán </w:t>
      </w:r>
      <w:r>
        <w:rPr>
          <w:rFonts w:ascii="Calibri" w:hAnsi="Calibri" w:cs="Calibri"/>
          <w:lang w:val="es-ES_tradnl"/>
        </w:rPr>
        <w:t>presentar</w:t>
      </w:r>
      <w:r w:rsidRPr="00726544">
        <w:rPr>
          <w:rFonts w:ascii="Calibri" w:hAnsi="Calibri" w:cs="Calibri"/>
          <w:lang w:val="es-ES_tradnl"/>
        </w:rPr>
        <w:t xml:space="preserve"> la solicitud de adhesión (anexo </w:t>
      </w:r>
      <w:r>
        <w:rPr>
          <w:rFonts w:ascii="Calibri" w:hAnsi="Calibri" w:cs="Calibri"/>
          <w:lang w:val="es-ES_tradnl"/>
        </w:rPr>
        <w:t>I</w:t>
      </w:r>
      <w:r w:rsidRPr="00726544">
        <w:rPr>
          <w:rFonts w:ascii="Calibri" w:hAnsi="Calibri" w:cs="Calibri"/>
          <w:lang w:val="es-ES_tradnl"/>
        </w:rPr>
        <w:t xml:space="preserve">I) </w:t>
      </w:r>
      <w:r>
        <w:rPr>
          <w:rFonts w:ascii="Calibri" w:hAnsi="Calibri" w:cs="Calibri"/>
          <w:lang w:val="es-ES_tradnl"/>
        </w:rPr>
        <w:t xml:space="preserve">debidamente completado, firmado y </w:t>
      </w:r>
      <w:r w:rsidRPr="00726544">
        <w:rPr>
          <w:rFonts w:ascii="Calibri" w:hAnsi="Calibri" w:cs="Calibri"/>
          <w:lang w:val="es-ES_tradnl"/>
        </w:rPr>
        <w:t xml:space="preserve">de forma electrónica, a través de la </w:t>
      </w:r>
      <w:r w:rsidRPr="009C27FD">
        <w:rPr>
          <w:rFonts w:ascii="Calibri" w:eastAsia="Microsoft Sans Serif" w:hAnsi="Calibri" w:cs="Calibri"/>
        </w:rPr>
        <w:t xml:space="preserve">Sede Electrónica de la CARM, </w:t>
      </w:r>
      <w:r w:rsidRPr="0097752D">
        <w:rPr>
          <w:rFonts w:ascii="Calibri" w:eastAsia="Microsoft Sans Serif" w:hAnsi="Calibri" w:cs="Calibri"/>
        </w:rPr>
        <w:t>https://sede.carm.es</w:t>
      </w:r>
      <w:r>
        <w:rPr>
          <w:rFonts w:ascii="Calibri" w:eastAsia="Microsoft Sans Serif" w:hAnsi="Calibri" w:cs="Calibri"/>
        </w:rPr>
        <w:t xml:space="preserve"> (Formulario de solicitud genérica – Procedimiento 2327).</w:t>
      </w:r>
    </w:p>
    <w:p w:rsidR="00DA30C8" w:rsidRPr="00726544"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El</w:t>
      </w:r>
      <w:r w:rsidRPr="00726544">
        <w:rPr>
          <w:rFonts w:ascii="Calibri" w:hAnsi="Calibri" w:cs="Calibri"/>
          <w:lang w:val="es-ES_tradnl"/>
        </w:rPr>
        <w:t xml:space="preserve"> </w:t>
      </w:r>
      <w:r>
        <w:rPr>
          <w:rFonts w:ascii="Calibri" w:hAnsi="Calibri" w:cs="Calibri"/>
          <w:lang w:val="es-ES_tradnl"/>
        </w:rPr>
        <w:t xml:space="preserve">proveedor </w:t>
      </w:r>
      <w:r w:rsidR="00547FEA">
        <w:rPr>
          <w:rFonts w:ascii="Calibri" w:hAnsi="Calibri" w:cs="Calibri"/>
          <w:lang w:val="es-ES_tradnl"/>
        </w:rPr>
        <w:t>interesado</w:t>
      </w:r>
      <w:r w:rsidRPr="00726544">
        <w:rPr>
          <w:rFonts w:ascii="Calibri" w:hAnsi="Calibri" w:cs="Calibri"/>
          <w:lang w:val="es-ES_tradnl"/>
        </w:rPr>
        <w:t xml:space="preserve"> deberá remitir junto con la solicitud </w:t>
      </w:r>
      <w:r>
        <w:rPr>
          <w:rFonts w:ascii="Calibri" w:hAnsi="Calibri" w:cs="Calibri"/>
          <w:lang w:val="es-ES_tradnl"/>
        </w:rPr>
        <w:t>de adhesión</w:t>
      </w:r>
      <w:r w:rsidR="00547FEA">
        <w:rPr>
          <w:rFonts w:ascii="Calibri" w:hAnsi="Calibri" w:cs="Calibri"/>
          <w:lang w:val="es-ES_tradnl"/>
        </w:rPr>
        <w:t>, debidamente firmada</w:t>
      </w:r>
      <w:r w:rsidRPr="00726544">
        <w:rPr>
          <w:rFonts w:ascii="Calibri" w:hAnsi="Calibri" w:cs="Calibri"/>
          <w:lang w:val="es-ES_tradnl"/>
        </w:rPr>
        <w:t xml:space="preserve"> </w:t>
      </w:r>
      <w:r>
        <w:rPr>
          <w:rFonts w:ascii="Calibri" w:hAnsi="Calibri" w:cs="Calibri"/>
          <w:lang w:val="es-ES_tradnl"/>
        </w:rPr>
        <w:t>con el certificado electrónico de persona jurídica, sello electrónico o certificado electrónico de</w:t>
      </w:r>
      <w:r w:rsidRPr="00726544">
        <w:rPr>
          <w:rFonts w:ascii="Calibri" w:hAnsi="Calibri" w:cs="Calibri"/>
          <w:lang w:val="es-ES_tradnl"/>
        </w:rPr>
        <w:t xml:space="preserve"> representante, y por vía electrónica, a través de la </w:t>
      </w:r>
      <w:r w:rsidRPr="009C27FD">
        <w:rPr>
          <w:rFonts w:ascii="Calibri" w:eastAsia="Microsoft Sans Serif" w:hAnsi="Calibri" w:cs="Calibri"/>
        </w:rPr>
        <w:t>Sede Electrónica de la CARM</w:t>
      </w:r>
      <w:r>
        <w:rPr>
          <w:rFonts w:ascii="Calibri" w:eastAsia="Microsoft Sans Serif" w:hAnsi="Calibri" w:cs="Calibri"/>
        </w:rPr>
        <w:t>,</w:t>
      </w:r>
      <w:r w:rsidRPr="00726544">
        <w:rPr>
          <w:rFonts w:ascii="Calibri" w:hAnsi="Calibri" w:cs="Calibri"/>
          <w:lang w:val="es-ES_tradnl"/>
        </w:rPr>
        <w:t xml:space="preserve"> la siguiente documentación complementaria:</w:t>
      </w:r>
    </w:p>
    <w:p w:rsidR="00DA30C8"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a</w:t>
      </w:r>
      <w:r w:rsidRPr="00726544">
        <w:rPr>
          <w:rFonts w:ascii="Calibri" w:hAnsi="Calibri" w:cs="Calibri"/>
          <w:lang w:val="es-ES_tradnl"/>
        </w:rPr>
        <w:t xml:space="preserve">) Copia del </w:t>
      </w:r>
      <w:r>
        <w:rPr>
          <w:rFonts w:ascii="Calibri" w:hAnsi="Calibri" w:cs="Calibri"/>
          <w:lang w:val="es-ES_tradnl"/>
        </w:rPr>
        <w:t>N</w:t>
      </w:r>
      <w:r w:rsidRPr="00726544">
        <w:rPr>
          <w:rFonts w:ascii="Calibri" w:hAnsi="Calibri" w:cs="Calibri"/>
          <w:lang w:val="es-ES_tradnl"/>
        </w:rPr>
        <w:t xml:space="preserve">IF del </w:t>
      </w:r>
      <w:r>
        <w:rPr>
          <w:rFonts w:ascii="Calibri" w:hAnsi="Calibri" w:cs="Calibri"/>
          <w:lang w:val="es-ES_tradnl"/>
        </w:rPr>
        <w:t xml:space="preserve">proveedor interesado </w:t>
      </w:r>
      <w:r w:rsidR="00547FEA">
        <w:rPr>
          <w:rFonts w:ascii="Calibri" w:hAnsi="Calibri" w:cs="Calibri"/>
          <w:lang w:val="es-ES_tradnl"/>
        </w:rPr>
        <w:t>(</w:t>
      </w:r>
      <w:r w:rsidRPr="00726544">
        <w:rPr>
          <w:rFonts w:ascii="Calibri" w:hAnsi="Calibri" w:cs="Calibri"/>
          <w:lang w:val="es-ES_tradnl"/>
        </w:rPr>
        <w:t>en el caso de no autorizar su consulta</w:t>
      </w:r>
      <w:r w:rsidR="00547FEA">
        <w:rPr>
          <w:rFonts w:ascii="Calibri" w:hAnsi="Calibri" w:cs="Calibri"/>
          <w:lang w:val="es-ES_tradnl"/>
        </w:rPr>
        <w:t>)</w:t>
      </w:r>
      <w:r w:rsidRPr="00726544">
        <w:rPr>
          <w:rFonts w:ascii="Calibri" w:hAnsi="Calibri" w:cs="Calibri"/>
          <w:lang w:val="es-ES_tradnl"/>
        </w:rPr>
        <w:t>.</w:t>
      </w:r>
    </w:p>
    <w:p w:rsidR="00DA30C8"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b) Copia de la escritura pública de constitución.</w:t>
      </w:r>
    </w:p>
    <w:p w:rsidR="00DA30C8" w:rsidRPr="00726544"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c</w:t>
      </w:r>
      <w:r w:rsidRPr="00726544">
        <w:rPr>
          <w:rFonts w:ascii="Calibri" w:hAnsi="Calibri" w:cs="Calibri"/>
          <w:lang w:val="es-ES_tradnl"/>
        </w:rPr>
        <w:t>) Copia del documento acreditativo del poder suficiente del representante legal de la entidad.</w:t>
      </w:r>
    </w:p>
    <w:p w:rsidR="00DA30C8"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d</w:t>
      </w:r>
      <w:r w:rsidRPr="00726544">
        <w:rPr>
          <w:rFonts w:ascii="Calibri" w:hAnsi="Calibri" w:cs="Calibri"/>
          <w:lang w:val="es-ES_tradnl"/>
        </w:rPr>
        <w:t xml:space="preserve">) Copia del último recibo del impuesto de actividades económicas (IAE) o, </w:t>
      </w:r>
      <w:r w:rsidR="00732C94">
        <w:rPr>
          <w:rFonts w:ascii="Calibri" w:hAnsi="Calibri" w:cs="Calibri"/>
          <w:lang w:val="es-ES_tradnl"/>
        </w:rPr>
        <w:t>en</w:t>
      </w:r>
      <w:r w:rsidRPr="00726544">
        <w:rPr>
          <w:rFonts w:ascii="Calibri" w:hAnsi="Calibri" w:cs="Calibri"/>
          <w:lang w:val="es-ES_tradnl"/>
        </w:rPr>
        <w:t xml:space="preserve"> s</w:t>
      </w:r>
      <w:r w:rsidR="00732C94">
        <w:rPr>
          <w:rFonts w:ascii="Calibri" w:hAnsi="Calibri" w:cs="Calibri"/>
          <w:lang w:val="es-ES_tradnl"/>
        </w:rPr>
        <w:t>u</w:t>
      </w:r>
      <w:r w:rsidRPr="00726544">
        <w:rPr>
          <w:rFonts w:ascii="Calibri" w:hAnsi="Calibri" w:cs="Calibri"/>
          <w:lang w:val="es-ES_tradnl"/>
        </w:rPr>
        <w:t xml:space="preserve"> caso, declaración responsable de exención de pago.</w:t>
      </w:r>
    </w:p>
    <w:p w:rsidR="00DA30C8"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lastRenderedPageBreak/>
        <w:t xml:space="preserve">e) La documentación necesaria </w:t>
      </w:r>
      <w:r w:rsidR="00547FEA">
        <w:rPr>
          <w:rFonts w:ascii="Calibri" w:hAnsi="Calibri" w:cs="Calibri"/>
          <w:lang w:val="es-ES_tradnl"/>
        </w:rPr>
        <w:t>que acredite</w:t>
      </w:r>
      <w:r>
        <w:rPr>
          <w:rFonts w:ascii="Calibri" w:hAnsi="Calibri" w:cs="Calibri"/>
          <w:lang w:val="es-ES_tradnl"/>
        </w:rPr>
        <w:t xml:space="preserve"> los requisitos</w:t>
      </w:r>
      <w:r w:rsidR="00547FEA">
        <w:rPr>
          <w:rFonts w:ascii="Calibri" w:hAnsi="Calibri" w:cs="Calibri"/>
          <w:lang w:val="es-ES_tradnl"/>
        </w:rPr>
        <w:t xml:space="preserve"> exigidos en </w:t>
      </w:r>
      <w:r>
        <w:rPr>
          <w:rFonts w:ascii="Calibri" w:hAnsi="Calibri" w:cs="Calibri"/>
          <w:lang w:val="es-ES_tradnl"/>
        </w:rPr>
        <w:t>el artículo 2.</w:t>
      </w:r>
    </w:p>
    <w:p w:rsidR="00DA30C8" w:rsidRPr="00726544" w:rsidRDefault="00DA30C8" w:rsidP="00DA30C8">
      <w:pPr>
        <w:autoSpaceDE w:val="0"/>
        <w:autoSpaceDN w:val="0"/>
        <w:adjustRightInd w:val="0"/>
        <w:spacing w:after="120" w:line="360" w:lineRule="auto"/>
        <w:jc w:val="both"/>
        <w:rPr>
          <w:rFonts w:ascii="Calibri" w:hAnsi="Calibri" w:cs="Calibri"/>
          <w:lang w:val="es-ES_tradnl"/>
        </w:rPr>
      </w:pPr>
      <w:r w:rsidRPr="00726544">
        <w:rPr>
          <w:rFonts w:ascii="Calibri" w:hAnsi="Calibri" w:cs="Calibri"/>
          <w:lang w:val="es-ES_tradnl"/>
        </w:rPr>
        <w:t xml:space="preserve">Esta documentación complementaria se presentará electrónicamente utilizando cualquier procedimiento de copia digitalizada del documento original o copia compulsada/auténtica. En este caso, las copias digitalizadas presentadas garantizarán la fidelidad con el original bajo la responsabilidad de la persona solicitante o representante. La Administración podrá requerir la exhibición del documento original para el cotejo de la copia electrónica presentada según lo dispuesto en </w:t>
      </w:r>
      <w:r>
        <w:rPr>
          <w:rFonts w:ascii="Calibri" w:hAnsi="Calibri" w:cs="Calibri"/>
          <w:lang w:val="es-ES_tradnl"/>
        </w:rPr>
        <w:t>el</w:t>
      </w:r>
      <w:r w:rsidRPr="00726544">
        <w:rPr>
          <w:rFonts w:ascii="Calibri" w:hAnsi="Calibri" w:cs="Calibri"/>
          <w:lang w:val="es-ES_tradnl"/>
        </w:rPr>
        <w:t xml:space="preserve"> artículo</w:t>
      </w:r>
      <w:r>
        <w:rPr>
          <w:rFonts w:ascii="Calibri" w:hAnsi="Calibri" w:cs="Calibri"/>
          <w:lang w:val="es-ES_tradnl"/>
        </w:rPr>
        <w:t xml:space="preserve"> </w:t>
      </w:r>
      <w:r w:rsidRPr="00726544">
        <w:rPr>
          <w:rFonts w:ascii="Calibri" w:hAnsi="Calibri" w:cs="Calibri"/>
          <w:lang w:val="es-ES_tradnl"/>
        </w:rPr>
        <w:t>2</w:t>
      </w:r>
      <w:r>
        <w:rPr>
          <w:rFonts w:ascii="Calibri" w:hAnsi="Calibri" w:cs="Calibri"/>
          <w:lang w:val="es-ES_tradnl"/>
        </w:rPr>
        <w:t xml:space="preserve">8 de la </w:t>
      </w:r>
      <w:r w:rsidRPr="009C27FD">
        <w:rPr>
          <w:rFonts w:ascii="Calibri" w:eastAsia="Microsoft Sans Serif" w:hAnsi="Calibri" w:cs="Calibri"/>
        </w:rPr>
        <w:t>Ley 39/2015, de 1 de octubre, del Procedimiento Administrativo Común de las Administraciones Públicas</w:t>
      </w:r>
      <w:r w:rsidRPr="00726544">
        <w:rPr>
          <w:rFonts w:ascii="Calibri" w:hAnsi="Calibri" w:cs="Calibri"/>
          <w:lang w:val="es-ES_tradnl"/>
        </w:rPr>
        <w:t>.</w:t>
      </w:r>
      <w:r>
        <w:rPr>
          <w:rFonts w:ascii="Calibri" w:hAnsi="Calibri" w:cs="Calibri"/>
          <w:lang w:val="es-ES_tradnl"/>
        </w:rPr>
        <w:t xml:space="preserve"> </w:t>
      </w:r>
      <w:r w:rsidRPr="007C3161">
        <w:rPr>
          <w:rFonts w:ascii="Calibri" w:eastAsia="Microsoft Sans Serif" w:hAnsi="Calibri" w:cs="Calibri"/>
        </w:rPr>
        <w:t xml:space="preserve">El tamaño de los documentos que se adjunten a la solicitud deberá ser como máximo de 5 </w:t>
      </w:r>
      <w:proofErr w:type="spellStart"/>
      <w:r w:rsidRPr="007C3161">
        <w:rPr>
          <w:rFonts w:ascii="Calibri" w:eastAsia="Microsoft Sans Serif" w:hAnsi="Calibri" w:cs="Calibri"/>
        </w:rPr>
        <w:t>MBytes</w:t>
      </w:r>
      <w:proofErr w:type="spellEnd"/>
      <w:r w:rsidRPr="007C3161">
        <w:rPr>
          <w:rFonts w:ascii="Calibri" w:eastAsia="Microsoft Sans Serif" w:hAnsi="Calibri" w:cs="Calibri"/>
        </w:rPr>
        <w:t xml:space="preserve"> cada uno, existiendo un máximo de cinco ficheros y de 10 </w:t>
      </w:r>
      <w:proofErr w:type="spellStart"/>
      <w:r w:rsidRPr="007C3161">
        <w:rPr>
          <w:rFonts w:ascii="Calibri" w:eastAsia="Microsoft Sans Serif" w:hAnsi="Calibri" w:cs="Calibri"/>
        </w:rPr>
        <w:t>MBytes</w:t>
      </w:r>
      <w:proofErr w:type="spellEnd"/>
      <w:r w:rsidRPr="007C3161">
        <w:rPr>
          <w:rFonts w:ascii="Calibri" w:eastAsia="Microsoft Sans Serif" w:hAnsi="Calibri" w:cs="Calibri"/>
        </w:rPr>
        <w:t xml:space="preserve"> en total</w:t>
      </w:r>
      <w:r>
        <w:rPr>
          <w:rFonts w:ascii="Calibri" w:eastAsia="Microsoft Sans Serif" w:hAnsi="Calibri" w:cs="Calibri"/>
        </w:rPr>
        <w:t>.</w:t>
      </w:r>
    </w:p>
    <w:p w:rsidR="00DA30C8" w:rsidRPr="00726544" w:rsidRDefault="00DA30C8" w:rsidP="00DA30C8">
      <w:pPr>
        <w:autoSpaceDE w:val="0"/>
        <w:autoSpaceDN w:val="0"/>
        <w:adjustRightInd w:val="0"/>
        <w:spacing w:after="120" w:line="360" w:lineRule="auto"/>
        <w:jc w:val="both"/>
        <w:rPr>
          <w:rFonts w:ascii="Calibri" w:hAnsi="Calibri" w:cs="Calibri"/>
          <w:lang w:val="es-ES_tradnl"/>
        </w:rPr>
      </w:pPr>
      <w:r w:rsidRPr="00726544">
        <w:rPr>
          <w:rFonts w:ascii="Calibri" w:hAnsi="Calibri" w:cs="Calibri"/>
          <w:lang w:val="es-ES_tradnl"/>
        </w:rPr>
        <w:t xml:space="preserve">Siempre que se realice la presentación de documentos separadamente de la solicitud, la persona interesada o </w:t>
      </w:r>
      <w:r w:rsidR="00547FEA">
        <w:rPr>
          <w:rFonts w:ascii="Calibri" w:hAnsi="Calibri" w:cs="Calibri"/>
          <w:lang w:val="es-ES_tradnl"/>
        </w:rPr>
        <w:t xml:space="preserve">su </w:t>
      </w:r>
      <w:r w:rsidRPr="00726544">
        <w:rPr>
          <w:rFonts w:ascii="Calibri" w:hAnsi="Calibri" w:cs="Calibri"/>
          <w:lang w:val="es-ES_tradnl"/>
        </w:rPr>
        <w:t>representante deberá</w:t>
      </w:r>
      <w:r w:rsidR="00547FEA">
        <w:rPr>
          <w:rFonts w:ascii="Calibri" w:hAnsi="Calibri" w:cs="Calibri"/>
          <w:lang w:val="es-ES_tradnl"/>
        </w:rPr>
        <w:t>n</w:t>
      </w:r>
      <w:r w:rsidRPr="00726544">
        <w:rPr>
          <w:rFonts w:ascii="Calibri" w:hAnsi="Calibri" w:cs="Calibri"/>
          <w:lang w:val="es-ES_tradnl"/>
        </w:rPr>
        <w:t xml:space="preserve"> mencionar el órgano responsable del procedim</w:t>
      </w:r>
      <w:r>
        <w:rPr>
          <w:rFonts w:ascii="Calibri" w:hAnsi="Calibri" w:cs="Calibri"/>
          <w:lang w:val="es-ES_tradnl"/>
        </w:rPr>
        <w:t xml:space="preserve">iento y el número de procedimiento </w:t>
      </w:r>
      <w:r w:rsidRPr="00CE25A2">
        <w:rPr>
          <w:rFonts w:ascii="Calibri" w:hAnsi="Calibri" w:cs="Calibri"/>
          <w:lang w:val="es-ES_tradnl"/>
        </w:rPr>
        <w:t>(</w:t>
      </w:r>
      <w:r w:rsidR="006D0A97" w:rsidRPr="00CE25A2">
        <w:rPr>
          <w:rFonts w:ascii="Calibri" w:hAnsi="Calibri" w:cs="Calibri"/>
          <w:lang w:val="es-ES_tradnl"/>
        </w:rPr>
        <w:t xml:space="preserve">Formulario de solicitud genérica – Procedimiento </w:t>
      </w:r>
      <w:r>
        <w:rPr>
          <w:rFonts w:ascii="Calibri" w:hAnsi="Calibri" w:cs="Calibri"/>
          <w:lang w:val="es-ES_tradnl"/>
        </w:rPr>
        <w:t>2327)</w:t>
      </w:r>
      <w:r w:rsidRPr="00726544">
        <w:rPr>
          <w:rFonts w:ascii="Calibri" w:hAnsi="Calibri" w:cs="Calibri"/>
          <w:lang w:val="es-ES_tradnl"/>
        </w:rPr>
        <w:t>.</w:t>
      </w:r>
    </w:p>
    <w:p w:rsidR="00DA30C8" w:rsidRPr="000541EF"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2</w:t>
      </w:r>
      <w:r w:rsidRPr="00726544">
        <w:rPr>
          <w:rFonts w:ascii="Calibri" w:hAnsi="Calibri" w:cs="Calibri"/>
          <w:lang w:val="es-ES_tradnl"/>
        </w:rPr>
        <w:t>.</w:t>
      </w:r>
      <w:r>
        <w:rPr>
          <w:rFonts w:ascii="Calibri" w:hAnsi="Calibri" w:cs="Calibri"/>
          <w:lang w:val="es-ES_tradnl"/>
        </w:rPr>
        <w:t xml:space="preserve"> </w:t>
      </w:r>
      <w:r w:rsidRPr="000541EF">
        <w:rPr>
          <w:rFonts w:ascii="Calibri" w:hAnsi="Calibri" w:cs="Calibri"/>
          <w:lang w:val="es-ES_tradnl"/>
        </w:rPr>
        <w:t xml:space="preserve">De conformidad con lo establecido en el artículo </w:t>
      </w:r>
      <w:r>
        <w:rPr>
          <w:rFonts w:ascii="Calibri" w:hAnsi="Calibri" w:cs="Calibri"/>
          <w:lang w:val="es-ES_tradnl"/>
        </w:rPr>
        <w:t>68</w:t>
      </w:r>
      <w:r w:rsidRPr="000541EF">
        <w:rPr>
          <w:rFonts w:ascii="Calibri" w:hAnsi="Calibri" w:cs="Calibri"/>
          <w:lang w:val="es-ES_tradnl"/>
        </w:rPr>
        <w:t xml:space="preserve"> de la </w:t>
      </w:r>
      <w:r w:rsidRPr="009C27FD">
        <w:rPr>
          <w:rFonts w:ascii="Calibri" w:eastAsia="Microsoft Sans Serif" w:hAnsi="Calibri" w:cs="Calibri"/>
        </w:rPr>
        <w:t>Ley 39/2015, de 1 de octubre, del Procedimiento Administrativo Común de las Administraciones Públicas</w:t>
      </w:r>
      <w:r w:rsidRPr="000541EF">
        <w:rPr>
          <w:rFonts w:ascii="Calibri" w:hAnsi="Calibri" w:cs="Calibri"/>
          <w:lang w:val="es-ES_tradnl"/>
        </w:rPr>
        <w:t>, si la solicitud no reúne los requ</w:t>
      </w:r>
      <w:r>
        <w:rPr>
          <w:rFonts w:ascii="Calibri" w:hAnsi="Calibri" w:cs="Calibri"/>
          <w:lang w:val="es-ES_tradnl"/>
        </w:rPr>
        <w:t xml:space="preserve">isitos exigidos, se requerirá </w:t>
      </w:r>
      <w:r w:rsidRPr="000541EF">
        <w:rPr>
          <w:rFonts w:ascii="Calibri" w:hAnsi="Calibri" w:cs="Calibri"/>
          <w:lang w:val="es-ES_tradnl"/>
        </w:rPr>
        <w:t xml:space="preserve">al </w:t>
      </w:r>
      <w:r w:rsidR="00547FEA">
        <w:rPr>
          <w:rFonts w:ascii="Calibri" w:hAnsi="Calibri" w:cs="Calibri"/>
          <w:lang w:val="es-ES_tradnl"/>
        </w:rPr>
        <w:t>solicitante</w:t>
      </w:r>
      <w:r w:rsidRPr="000541EF">
        <w:rPr>
          <w:rFonts w:ascii="Calibri" w:hAnsi="Calibri" w:cs="Calibri"/>
          <w:lang w:val="es-ES_tradnl"/>
        </w:rPr>
        <w:t xml:space="preserve">, para que, en un plazo de 10 días, </w:t>
      </w:r>
      <w:r>
        <w:rPr>
          <w:rFonts w:ascii="Calibri" w:hAnsi="Calibri" w:cs="Calibri"/>
          <w:lang w:val="es-ES_tradnl"/>
        </w:rPr>
        <w:t>subsane</w:t>
      </w:r>
      <w:r w:rsidRPr="000541EF">
        <w:rPr>
          <w:rFonts w:ascii="Calibri" w:hAnsi="Calibri" w:cs="Calibri"/>
          <w:lang w:val="es-ES_tradnl"/>
        </w:rPr>
        <w:t xml:space="preserve"> la falta o </w:t>
      </w:r>
      <w:r>
        <w:rPr>
          <w:rFonts w:ascii="Calibri" w:hAnsi="Calibri" w:cs="Calibri"/>
          <w:lang w:val="es-ES_tradnl"/>
        </w:rPr>
        <w:t>acompañe</w:t>
      </w:r>
      <w:r w:rsidRPr="000541EF">
        <w:rPr>
          <w:rFonts w:ascii="Calibri" w:hAnsi="Calibri" w:cs="Calibri"/>
          <w:lang w:val="es-ES_tradnl"/>
        </w:rPr>
        <w:t xml:space="preserve"> los documentos preceptivos, con indicación de que, </w:t>
      </w:r>
      <w:r>
        <w:rPr>
          <w:rFonts w:ascii="Calibri" w:hAnsi="Calibri" w:cs="Calibri"/>
          <w:lang w:val="es-ES_tradnl"/>
        </w:rPr>
        <w:t>si así no lo hiciera</w:t>
      </w:r>
      <w:r w:rsidRPr="000541EF">
        <w:rPr>
          <w:rFonts w:ascii="Calibri" w:hAnsi="Calibri" w:cs="Calibri"/>
          <w:lang w:val="es-ES_tradnl"/>
        </w:rPr>
        <w:t xml:space="preserve">, se </w:t>
      </w:r>
      <w:r>
        <w:rPr>
          <w:rFonts w:ascii="Calibri" w:hAnsi="Calibri" w:cs="Calibri"/>
          <w:lang w:val="es-ES_tradnl"/>
        </w:rPr>
        <w:t xml:space="preserve">le tendrá por </w:t>
      </w:r>
      <w:r w:rsidRPr="000541EF">
        <w:rPr>
          <w:rFonts w:ascii="Calibri" w:hAnsi="Calibri" w:cs="Calibri"/>
          <w:lang w:val="es-ES_tradnl"/>
        </w:rPr>
        <w:t>desist</w:t>
      </w:r>
      <w:r>
        <w:rPr>
          <w:rFonts w:ascii="Calibri" w:hAnsi="Calibri" w:cs="Calibri"/>
          <w:lang w:val="es-ES_tradnl"/>
        </w:rPr>
        <w:t>ido</w:t>
      </w:r>
      <w:r w:rsidRPr="000541EF">
        <w:rPr>
          <w:rFonts w:ascii="Calibri" w:hAnsi="Calibri" w:cs="Calibri"/>
          <w:lang w:val="es-ES_tradnl"/>
        </w:rPr>
        <w:t xml:space="preserve"> de su petición, </w:t>
      </w:r>
      <w:r>
        <w:rPr>
          <w:rFonts w:ascii="Calibri" w:hAnsi="Calibri" w:cs="Calibri"/>
          <w:lang w:val="es-ES_tradnl"/>
        </w:rPr>
        <w:t>previa</w:t>
      </w:r>
      <w:r w:rsidRPr="000541EF">
        <w:rPr>
          <w:rFonts w:ascii="Calibri" w:hAnsi="Calibri" w:cs="Calibri"/>
          <w:lang w:val="es-ES_tradnl"/>
        </w:rPr>
        <w:t xml:space="preserve"> resolución que deberá ser dictada en los términos previstos en el artículo </w:t>
      </w:r>
      <w:r>
        <w:rPr>
          <w:rFonts w:ascii="Calibri" w:hAnsi="Calibri" w:cs="Calibri"/>
          <w:lang w:val="es-ES_tradnl"/>
        </w:rPr>
        <w:t>21</w:t>
      </w:r>
      <w:r w:rsidRPr="000541EF">
        <w:rPr>
          <w:rFonts w:ascii="Calibri" w:hAnsi="Calibri" w:cs="Calibri"/>
          <w:lang w:val="es-ES_tradnl"/>
        </w:rPr>
        <w:t xml:space="preserve"> de la </w:t>
      </w:r>
      <w:r w:rsidR="00732C94">
        <w:rPr>
          <w:rFonts w:ascii="Calibri" w:hAnsi="Calibri" w:cs="Calibri"/>
          <w:lang w:val="es-ES_tradnl"/>
        </w:rPr>
        <w:t>citada</w:t>
      </w:r>
      <w:r w:rsidRPr="000541EF">
        <w:rPr>
          <w:rFonts w:ascii="Calibri" w:hAnsi="Calibri" w:cs="Calibri"/>
          <w:lang w:val="es-ES_tradnl"/>
        </w:rPr>
        <w:t xml:space="preserve"> ley.</w:t>
      </w:r>
    </w:p>
    <w:p w:rsidR="00DA30C8" w:rsidRPr="000541EF" w:rsidRDefault="00DA30C8" w:rsidP="00DA30C8">
      <w:pPr>
        <w:autoSpaceDE w:val="0"/>
        <w:autoSpaceDN w:val="0"/>
        <w:adjustRightInd w:val="0"/>
        <w:spacing w:after="120" w:line="360" w:lineRule="auto"/>
        <w:jc w:val="both"/>
        <w:rPr>
          <w:rFonts w:ascii="Calibri" w:hAnsi="Calibri" w:cs="Calibri"/>
          <w:lang w:val="es-ES_tradnl"/>
        </w:rPr>
      </w:pPr>
      <w:r w:rsidRPr="000541EF">
        <w:rPr>
          <w:rFonts w:ascii="Calibri" w:hAnsi="Calibri" w:cs="Calibri"/>
          <w:lang w:val="es-ES_tradnl"/>
        </w:rPr>
        <w:t>Igual requerim</w:t>
      </w:r>
      <w:r>
        <w:rPr>
          <w:rFonts w:ascii="Calibri" w:hAnsi="Calibri" w:cs="Calibri"/>
          <w:lang w:val="es-ES_tradnl"/>
        </w:rPr>
        <w:t>iento se efectuará por parte del órgano instructor</w:t>
      </w:r>
      <w:r w:rsidRPr="000541EF">
        <w:rPr>
          <w:rFonts w:ascii="Calibri" w:hAnsi="Calibri" w:cs="Calibri"/>
          <w:lang w:val="es-ES_tradnl"/>
        </w:rPr>
        <w:t xml:space="preserve"> en el supuesto de resultado </w:t>
      </w:r>
      <w:r w:rsidR="00615270">
        <w:rPr>
          <w:rFonts w:ascii="Calibri" w:hAnsi="Calibri" w:cs="Calibri"/>
          <w:lang w:val="es-ES_tradnl"/>
        </w:rPr>
        <w:t>infructuoso</w:t>
      </w:r>
      <w:r w:rsidRPr="000541EF">
        <w:rPr>
          <w:rFonts w:ascii="Calibri" w:hAnsi="Calibri" w:cs="Calibri"/>
          <w:lang w:val="es-ES_tradnl"/>
        </w:rPr>
        <w:t xml:space="preserve"> de la consulta con los organismos siguientes: Agencia Estatal de la Administración Tributaria (AEAT), Tesorería General</w:t>
      </w:r>
      <w:r>
        <w:rPr>
          <w:rFonts w:ascii="Calibri" w:hAnsi="Calibri" w:cs="Calibri"/>
          <w:lang w:val="es-ES_tradnl"/>
        </w:rPr>
        <w:t xml:space="preserve"> de la Seguridad Social, </w:t>
      </w:r>
      <w:r w:rsidR="002834AD">
        <w:rPr>
          <w:rFonts w:ascii="Calibri" w:hAnsi="Calibri" w:cs="Calibri"/>
          <w:lang w:val="es-ES_tradnl"/>
        </w:rPr>
        <w:t>Agencia Tributaria de la Región de Murcia</w:t>
      </w:r>
      <w:r w:rsidRPr="000541EF">
        <w:rPr>
          <w:rFonts w:ascii="Calibri" w:hAnsi="Calibri" w:cs="Calibri"/>
          <w:lang w:val="es-ES_tradnl"/>
        </w:rPr>
        <w:t>, Registro Mercantil y otros registros públicos, así como en la verificación del NIF.</w:t>
      </w:r>
    </w:p>
    <w:p w:rsidR="00DA30C8"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3</w:t>
      </w:r>
      <w:r w:rsidRPr="000541EF">
        <w:rPr>
          <w:rFonts w:ascii="Calibri" w:hAnsi="Calibri" w:cs="Calibri"/>
          <w:lang w:val="es-ES_tradnl"/>
        </w:rPr>
        <w:t xml:space="preserve">. </w:t>
      </w:r>
      <w:r>
        <w:rPr>
          <w:rFonts w:ascii="Calibri" w:hAnsi="Calibri" w:cs="Calibri"/>
          <w:lang w:val="es-ES_tradnl"/>
        </w:rPr>
        <w:t xml:space="preserve">El plazo máximo para resolver sobre las </w:t>
      </w:r>
      <w:r w:rsidR="00547FEA">
        <w:rPr>
          <w:rFonts w:ascii="Calibri" w:hAnsi="Calibri" w:cs="Calibri"/>
          <w:lang w:val="es-ES_tradnl"/>
        </w:rPr>
        <w:t>solicitudes de adhesión</w:t>
      </w:r>
      <w:r>
        <w:rPr>
          <w:rFonts w:ascii="Calibri" w:hAnsi="Calibri" w:cs="Calibri"/>
          <w:lang w:val="es-ES_tradnl"/>
        </w:rPr>
        <w:t xml:space="preserve"> es de 1 mes, a contar desde la pre</w:t>
      </w:r>
      <w:r w:rsidR="00732C94">
        <w:rPr>
          <w:rFonts w:ascii="Calibri" w:hAnsi="Calibri" w:cs="Calibri"/>
          <w:lang w:val="es-ES_tradnl"/>
        </w:rPr>
        <w:t>sentación de la</w:t>
      </w:r>
      <w:r w:rsidR="00615270">
        <w:rPr>
          <w:rFonts w:ascii="Calibri" w:hAnsi="Calibri" w:cs="Calibri"/>
          <w:lang w:val="es-ES_tradnl"/>
        </w:rPr>
        <w:t>s</w:t>
      </w:r>
      <w:r w:rsidR="00732C94">
        <w:rPr>
          <w:rFonts w:ascii="Calibri" w:hAnsi="Calibri" w:cs="Calibri"/>
          <w:lang w:val="es-ES_tradnl"/>
        </w:rPr>
        <w:t xml:space="preserve"> misma</w:t>
      </w:r>
      <w:r w:rsidR="00615270">
        <w:rPr>
          <w:rFonts w:ascii="Calibri" w:hAnsi="Calibri" w:cs="Calibri"/>
          <w:lang w:val="es-ES_tradnl"/>
        </w:rPr>
        <w:t>s</w:t>
      </w:r>
      <w:r>
        <w:rPr>
          <w:rFonts w:ascii="Calibri" w:hAnsi="Calibri" w:cs="Calibri"/>
          <w:lang w:val="es-ES_tradnl"/>
        </w:rPr>
        <w:t xml:space="preserve">. </w:t>
      </w:r>
      <w:r w:rsidR="00732C94">
        <w:rPr>
          <w:rFonts w:ascii="Calibri" w:hAnsi="Calibri" w:cs="Calibri"/>
          <w:lang w:val="es-ES_tradnl"/>
        </w:rPr>
        <w:t>Transcurrido</w:t>
      </w:r>
      <w:r>
        <w:rPr>
          <w:rFonts w:ascii="Calibri" w:hAnsi="Calibri" w:cs="Calibri"/>
          <w:lang w:val="es-ES_tradnl"/>
        </w:rPr>
        <w:t xml:space="preserve"> dicho plazo, </w:t>
      </w:r>
      <w:r w:rsidR="00732C94">
        <w:rPr>
          <w:rFonts w:ascii="Calibri" w:hAnsi="Calibri" w:cs="Calibri"/>
          <w:lang w:val="es-ES_tradnl"/>
        </w:rPr>
        <w:t>el solicitante</w:t>
      </w:r>
      <w:r>
        <w:rPr>
          <w:rFonts w:ascii="Calibri" w:hAnsi="Calibri" w:cs="Calibri"/>
          <w:lang w:val="es-ES_tradnl"/>
        </w:rPr>
        <w:t xml:space="preserve"> podrá entender desestimada su</w:t>
      </w:r>
      <w:r w:rsidR="00732C94">
        <w:rPr>
          <w:rFonts w:ascii="Calibri" w:hAnsi="Calibri" w:cs="Calibri"/>
          <w:lang w:val="es-ES_tradnl"/>
        </w:rPr>
        <w:t xml:space="preserve"> solicitud</w:t>
      </w:r>
      <w:r>
        <w:rPr>
          <w:rFonts w:ascii="Calibri" w:hAnsi="Calibri" w:cs="Calibri"/>
          <w:lang w:val="es-ES_tradnl"/>
        </w:rPr>
        <w:t xml:space="preserve"> por silencio administrativo.</w:t>
      </w:r>
    </w:p>
    <w:p w:rsidR="00DA30C8"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lastRenderedPageBreak/>
        <w:t xml:space="preserve">4. </w:t>
      </w:r>
      <w:r w:rsidR="00547FEA">
        <w:rPr>
          <w:rFonts w:ascii="Calibri" w:hAnsi="Calibri" w:cs="Calibri"/>
          <w:lang w:val="es-ES_tradnl"/>
        </w:rPr>
        <w:t>F</w:t>
      </w:r>
      <w:proofErr w:type="spellStart"/>
      <w:r>
        <w:rPr>
          <w:rStyle w:val="Nmerodepgina"/>
          <w:rFonts w:ascii="Calibri" w:hAnsi="Calibri" w:cs="Calibri"/>
        </w:rPr>
        <w:t>inaliza</w:t>
      </w:r>
      <w:r w:rsidR="00547FEA">
        <w:rPr>
          <w:rStyle w:val="Nmerodepgina"/>
          <w:rFonts w:ascii="Calibri" w:hAnsi="Calibri" w:cs="Calibri"/>
        </w:rPr>
        <w:t>do</w:t>
      </w:r>
      <w:proofErr w:type="spellEnd"/>
      <w:r>
        <w:rPr>
          <w:rStyle w:val="Nmerodepgina"/>
          <w:rFonts w:ascii="Calibri" w:hAnsi="Calibri" w:cs="Calibri"/>
        </w:rPr>
        <w:t xml:space="preserve"> el plazo de presentación de solicitudes de adhesión, </w:t>
      </w:r>
      <w:r w:rsidR="00147002" w:rsidRPr="00CE25A2">
        <w:rPr>
          <w:rStyle w:val="Nmerodepgina"/>
          <w:rFonts w:ascii="Calibri" w:hAnsi="Calibri" w:cs="Calibri"/>
        </w:rPr>
        <w:t>el órgano instructor</w:t>
      </w:r>
      <w:r w:rsidR="00147002">
        <w:rPr>
          <w:rStyle w:val="Nmerodepgina"/>
          <w:rFonts w:ascii="Calibri" w:hAnsi="Calibri" w:cs="Calibri"/>
        </w:rPr>
        <w:t xml:space="preserve"> </w:t>
      </w:r>
      <w:r>
        <w:rPr>
          <w:rStyle w:val="Nmerodepgina"/>
          <w:rFonts w:ascii="Calibri" w:hAnsi="Calibri" w:cs="Calibri"/>
        </w:rPr>
        <w:t xml:space="preserve">publicará una resolución con la lista de los proveedores acreditados que </w:t>
      </w:r>
      <w:r w:rsidR="00547FEA">
        <w:rPr>
          <w:rStyle w:val="Nmerodepgina"/>
          <w:rFonts w:ascii="Calibri" w:hAnsi="Calibri" w:cs="Calibri"/>
        </w:rPr>
        <w:t>se consideran</w:t>
      </w:r>
      <w:r w:rsidR="00732C94">
        <w:rPr>
          <w:rStyle w:val="Nmerodepgina"/>
          <w:rFonts w:ascii="Calibri" w:hAnsi="Calibri" w:cs="Calibri"/>
        </w:rPr>
        <w:t xml:space="preserve"> autorizados para la ejecución de lo</w:t>
      </w:r>
      <w:r>
        <w:rPr>
          <w:rStyle w:val="Nmerodepgina"/>
          <w:rFonts w:ascii="Calibri" w:hAnsi="Calibri" w:cs="Calibri"/>
        </w:rPr>
        <w:t xml:space="preserve">s </w:t>
      </w:r>
      <w:r w:rsidR="00732C94">
        <w:rPr>
          <w:rStyle w:val="Nmerodepgina"/>
          <w:rFonts w:ascii="Calibri" w:hAnsi="Calibri" w:cs="Calibri"/>
        </w:rPr>
        <w:t>proyectos</w:t>
      </w:r>
      <w:r>
        <w:rPr>
          <w:rStyle w:val="Nmerodepgina"/>
          <w:rFonts w:ascii="Calibri" w:hAnsi="Calibri" w:cs="Calibri"/>
        </w:rPr>
        <w:t xml:space="preserve"> </w:t>
      </w:r>
      <w:r w:rsidR="00547FEA">
        <w:rPr>
          <w:rStyle w:val="Nmerodepgina"/>
          <w:rFonts w:ascii="Calibri" w:hAnsi="Calibri" w:cs="Calibri"/>
        </w:rPr>
        <w:t xml:space="preserve">subvencionables, </w:t>
      </w:r>
      <w:r>
        <w:rPr>
          <w:rStyle w:val="Nmerodepgina"/>
          <w:rFonts w:ascii="Calibri" w:hAnsi="Calibri" w:cs="Calibri"/>
        </w:rPr>
        <w:t xml:space="preserve">que contendrá la razón social de los proveedores acreditados y </w:t>
      </w:r>
      <w:r w:rsidR="00732C94">
        <w:rPr>
          <w:rStyle w:val="Nmerodepgina"/>
          <w:rFonts w:ascii="Calibri" w:hAnsi="Calibri" w:cs="Calibri"/>
        </w:rPr>
        <w:t>el</w:t>
      </w:r>
      <w:r>
        <w:rPr>
          <w:rStyle w:val="Nmerodepgina"/>
          <w:rFonts w:ascii="Calibri" w:hAnsi="Calibri" w:cs="Calibri"/>
        </w:rPr>
        <w:t xml:space="preserve"> municipio del domicilio social. Dicha autorización </w:t>
      </w:r>
      <w:r w:rsidR="00732C94">
        <w:rPr>
          <w:rStyle w:val="Nmerodepgina"/>
          <w:rFonts w:ascii="Calibri" w:hAnsi="Calibri" w:cs="Calibri"/>
        </w:rPr>
        <w:t>tendrá vigencia</w:t>
      </w:r>
      <w:r>
        <w:rPr>
          <w:rStyle w:val="Nmerodepgina"/>
          <w:rFonts w:ascii="Calibri" w:hAnsi="Calibri" w:cs="Calibri"/>
        </w:rPr>
        <w:t xml:space="preserve"> hasta el 31 de diciembre de 2020.</w:t>
      </w:r>
    </w:p>
    <w:p w:rsidR="00DA30C8" w:rsidRPr="009C27FD" w:rsidRDefault="00DA30C8" w:rsidP="00DA30C8">
      <w:pPr>
        <w:autoSpaceDE w:val="0"/>
        <w:autoSpaceDN w:val="0"/>
        <w:adjustRightInd w:val="0"/>
        <w:spacing w:after="120" w:line="360" w:lineRule="auto"/>
        <w:jc w:val="both"/>
        <w:rPr>
          <w:rFonts w:ascii="Calibri" w:hAnsi="Calibri" w:cs="Calibri"/>
          <w:b/>
        </w:rPr>
      </w:pPr>
      <w:r>
        <w:rPr>
          <w:rFonts w:ascii="Calibri" w:hAnsi="Calibri" w:cs="Calibri"/>
          <w:b/>
        </w:rPr>
        <w:t>Artículo 5.- Baja de los proveedores acreditados al Fomento del Comercio Electrónico</w:t>
      </w:r>
    </w:p>
    <w:p w:rsidR="00DA30C8" w:rsidRDefault="002834AD"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E</w:t>
      </w:r>
      <w:r w:rsidR="00DA30C8">
        <w:rPr>
          <w:rFonts w:ascii="Calibri" w:hAnsi="Calibri" w:cs="Calibri"/>
          <w:lang w:val="es-ES_tradnl"/>
        </w:rPr>
        <w:t>l proveedor acreditado</w:t>
      </w:r>
      <w:r>
        <w:rPr>
          <w:rFonts w:ascii="Calibri" w:hAnsi="Calibri" w:cs="Calibri"/>
          <w:lang w:val="es-ES_tradnl"/>
        </w:rPr>
        <w:t xml:space="preserve"> podrá solicitar la baja </w:t>
      </w:r>
      <w:r w:rsidR="00DA30C8">
        <w:rPr>
          <w:rFonts w:ascii="Calibri" w:hAnsi="Calibri" w:cs="Calibri"/>
          <w:lang w:val="es-ES_tradnl"/>
        </w:rPr>
        <w:t xml:space="preserve">al </w:t>
      </w:r>
      <w:r w:rsidR="007A2BD9">
        <w:rPr>
          <w:rFonts w:ascii="Calibri" w:hAnsi="Calibri" w:cs="Calibri"/>
          <w:lang w:val="es-ES_tradnl"/>
        </w:rPr>
        <w:t xml:space="preserve">órgano </w:t>
      </w:r>
      <w:r>
        <w:rPr>
          <w:rFonts w:ascii="Calibri" w:hAnsi="Calibri" w:cs="Calibri"/>
          <w:lang w:val="es-ES_tradnl"/>
        </w:rPr>
        <w:t>competent</w:t>
      </w:r>
      <w:r w:rsidR="00615270">
        <w:rPr>
          <w:rFonts w:ascii="Calibri" w:hAnsi="Calibri" w:cs="Calibri"/>
          <w:lang w:val="es-ES_tradnl"/>
        </w:rPr>
        <w:t xml:space="preserve">e </w:t>
      </w:r>
      <w:r>
        <w:rPr>
          <w:rFonts w:ascii="Calibri" w:hAnsi="Calibri" w:cs="Calibri"/>
          <w:lang w:val="es-ES_tradnl"/>
        </w:rPr>
        <w:t>que ha dictado la resolución de autorización</w:t>
      </w:r>
      <w:r w:rsidR="00DA30C8">
        <w:rPr>
          <w:rFonts w:ascii="Calibri" w:hAnsi="Calibri" w:cs="Calibri"/>
          <w:lang w:val="es-ES_tradnl"/>
        </w:rPr>
        <w:t xml:space="preserve">, </w:t>
      </w:r>
      <w:r>
        <w:rPr>
          <w:rFonts w:ascii="Calibri" w:hAnsi="Calibri" w:cs="Calibri"/>
          <w:lang w:val="es-ES_tradnl"/>
        </w:rPr>
        <w:t xml:space="preserve">la cual le será concedida </w:t>
      </w:r>
      <w:r w:rsidR="00DA30C8">
        <w:rPr>
          <w:rFonts w:ascii="Calibri" w:hAnsi="Calibri" w:cs="Calibri"/>
          <w:lang w:val="es-ES_tradnl"/>
        </w:rPr>
        <w:t>siempre que no afecte a los intereses de los beneficiarios de ayudas.</w:t>
      </w:r>
    </w:p>
    <w:p w:rsidR="00DA30C8" w:rsidRPr="009C27FD" w:rsidRDefault="00DA30C8" w:rsidP="00DA30C8">
      <w:pPr>
        <w:autoSpaceDE w:val="0"/>
        <w:autoSpaceDN w:val="0"/>
        <w:adjustRightInd w:val="0"/>
        <w:spacing w:after="120" w:line="360" w:lineRule="auto"/>
        <w:jc w:val="both"/>
        <w:rPr>
          <w:rFonts w:ascii="Calibri" w:hAnsi="Calibri" w:cs="Calibri"/>
          <w:b/>
        </w:rPr>
      </w:pPr>
      <w:r>
        <w:rPr>
          <w:rFonts w:ascii="Calibri" w:hAnsi="Calibri" w:cs="Calibri"/>
          <w:b/>
        </w:rPr>
        <w:t>Artículo 6.- Modificación de datos de los proveedores acreditados</w:t>
      </w:r>
    </w:p>
    <w:p w:rsidR="00DA30C8" w:rsidRDefault="00DA30C8" w:rsidP="00DA30C8">
      <w:pPr>
        <w:autoSpaceDE w:val="0"/>
        <w:autoSpaceDN w:val="0"/>
        <w:adjustRightInd w:val="0"/>
        <w:spacing w:after="120" w:line="360" w:lineRule="auto"/>
        <w:jc w:val="both"/>
        <w:rPr>
          <w:rFonts w:ascii="Calibri" w:hAnsi="Calibri" w:cs="Calibri"/>
          <w:lang w:val="es-ES_tradnl"/>
        </w:rPr>
      </w:pPr>
      <w:r>
        <w:rPr>
          <w:rFonts w:ascii="Calibri" w:hAnsi="Calibri" w:cs="Calibri"/>
          <w:lang w:val="es-ES_tradnl"/>
        </w:rPr>
        <w:t xml:space="preserve">En caso de producirse alguna variación en los datos facilitados por los proveedores acreditados en su solicitud de Adhesión (Anexo II), éstos serán comunicados al </w:t>
      </w:r>
      <w:r w:rsidR="007A2BD9">
        <w:rPr>
          <w:rFonts w:ascii="Calibri" w:hAnsi="Calibri" w:cs="Calibri"/>
          <w:lang w:val="es-ES_tradnl"/>
        </w:rPr>
        <w:t xml:space="preserve">órgano </w:t>
      </w:r>
      <w:r w:rsidR="002834AD">
        <w:rPr>
          <w:rFonts w:ascii="Calibri" w:hAnsi="Calibri" w:cs="Calibri"/>
          <w:lang w:val="es-ES_tradnl"/>
        </w:rPr>
        <w:t>competente</w:t>
      </w:r>
      <w:r w:rsidR="007A2BD9">
        <w:rPr>
          <w:rFonts w:ascii="Calibri" w:hAnsi="Calibri" w:cs="Calibri"/>
          <w:lang w:val="es-ES_tradnl"/>
        </w:rPr>
        <w:t xml:space="preserve"> </w:t>
      </w:r>
      <w:r>
        <w:rPr>
          <w:rFonts w:ascii="Calibri" w:hAnsi="Calibri" w:cs="Calibri"/>
          <w:lang w:val="es-ES_tradnl"/>
        </w:rPr>
        <w:t xml:space="preserve">mediante la presentación del mismo formulario de solicitud de Adhesión, con los datos actualizados y debidamente firmado electrónicamente con </w:t>
      </w:r>
      <w:r>
        <w:rPr>
          <w:rFonts w:ascii="Calibri" w:eastAsia="Microsoft Sans Serif" w:hAnsi="Calibri" w:cs="Calibri"/>
        </w:rPr>
        <w:t>certificado electrónico de persona jurídica de la empresa o del representante legal en nombre del proveedor acreditado</w:t>
      </w:r>
      <w:r>
        <w:rPr>
          <w:rFonts w:ascii="Calibri" w:hAnsi="Calibri" w:cs="Calibri"/>
          <w:lang w:val="es-ES_tradnl"/>
        </w:rPr>
        <w:t>.</w:t>
      </w:r>
    </w:p>
    <w:p w:rsidR="00DA30C8" w:rsidRDefault="00DA30C8" w:rsidP="00DA30C8">
      <w:pPr>
        <w:autoSpaceDE w:val="0"/>
        <w:autoSpaceDN w:val="0"/>
        <w:adjustRightInd w:val="0"/>
        <w:spacing w:after="120" w:line="360" w:lineRule="auto"/>
        <w:jc w:val="both"/>
        <w:rPr>
          <w:rFonts w:ascii="Calibri" w:eastAsia="Microsoft Sans Serif" w:hAnsi="Calibri" w:cs="Calibri"/>
        </w:rPr>
      </w:pPr>
      <w:r>
        <w:rPr>
          <w:rFonts w:ascii="Calibri" w:hAnsi="Calibri" w:cs="Calibri"/>
          <w:lang w:val="es-ES_tradnl"/>
        </w:rPr>
        <w:t xml:space="preserve">La comunicación de la modificación se realizará </w:t>
      </w:r>
      <w:r w:rsidRPr="00726544">
        <w:rPr>
          <w:rFonts w:ascii="Calibri" w:hAnsi="Calibri" w:cs="Calibri"/>
          <w:lang w:val="es-ES_tradnl"/>
        </w:rPr>
        <w:t xml:space="preserve">a través de la </w:t>
      </w:r>
      <w:r w:rsidRPr="009C27FD">
        <w:rPr>
          <w:rFonts w:ascii="Calibri" w:eastAsia="Microsoft Sans Serif" w:hAnsi="Calibri" w:cs="Calibri"/>
        </w:rPr>
        <w:t xml:space="preserve">Sede Electrónica de la CARM, </w:t>
      </w:r>
      <w:r w:rsidRPr="0097752D">
        <w:rPr>
          <w:rFonts w:ascii="Calibri" w:eastAsia="Microsoft Sans Serif" w:hAnsi="Calibri" w:cs="Calibri"/>
        </w:rPr>
        <w:t>https://sede.carm.es</w:t>
      </w:r>
      <w:r>
        <w:rPr>
          <w:rFonts w:ascii="Calibri" w:eastAsia="Microsoft Sans Serif" w:hAnsi="Calibri" w:cs="Calibri"/>
        </w:rPr>
        <w:t xml:space="preserve"> (Formulario de solicitud genérica – Procedimiento 2327) y, si procede, se actualizarán los datos publicados mediante resolución del órgano </w:t>
      </w:r>
      <w:r w:rsidR="002834AD">
        <w:rPr>
          <w:rFonts w:ascii="Calibri" w:eastAsia="Microsoft Sans Serif" w:hAnsi="Calibri" w:cs="Calibri"/>
        </w:rPr>
        <w:t>competente</w:t>
      </w:r>
      <w:r>
        <w:rPr>
          <w:rFonts w:ascii="Calibri" w:eastAsia="Microsoft Sans Serif" w:hAnsi="Calibri" w:cs="Calibri"/>
        </w:rPr>
        <w:t>.</w:t>
      </w:r>
    </w:p>
    <w:p w:rsidR="00DA30C8" w:rsidRPr="00FB47B9" w:rsidRDefault="00DA30C8" w:rsidP="007C3058">
      <w:pPr>
        <w:spacing w:after="120" w:line="276" w:lineRule="auto"/>
        <w:jc w:val="both"/>
        <w:rPr>
          <w:rFonts w:ascii="Calibri" w:hAnsi="Calibri" w:cs="Calibri"/>
          <w:lang w:val="es-ES_tradnl"/>
        </w:rPr>
      </w:pPr>
    </w:p>
    <w:p w:rsidR="00465441" w:rsidRPr="00465441" w:rsidRDefault="00465441" w:rsidP="00465441">
      <w:pPr>
        <w:spacing w:after="120" w:line="276" w:lineRule="auto"/>
        <w:jc w:val="both"/>
        <w:rPr>
          <w:rFonts w:ascii="Calibri" w:hAnsi="Calibri" w:cs="Arial"/>
          <w:bCs/>
          <w:sz w:val="22"/>
          <w:szCs w:val="22"/>
        </w:rPr>
      </w:pPr>
    </w:p>
    <w:sectPr w:rsidR="00465441" w:rsidRPr="00465441" w:rsidSect="00C60BDC">
      <w:headerReference w:type="even" r:id="rId7"/>
      <w:headerReference w:type="default" r:id="rId8"/>
      <w:footerReference w:type="even" r:id="rId9"/>
      <w:footerReference w:type="default" r:id="rId10"/>
      <w:headerReference w:type="first" r:id="rId11"/>
      <w:footerReference w:type="first" r:id="rId12"/>
      <w:pgSz w:w="11906" w:h="16838"/>
      <w:pgMar w:top="2336" w:right="1133"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F47" w:rsidRDefault="00450F47">
      <w:r>
        <w:separator/>
      </w:r>
    </w:p>
  </w:endnote>
  <w:endnote w:type="continuationSeparator" w:id="0">
    <w:p w:rsidR="00450F47" w:rsidRDefault="0045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7A5" w:rsidRDefault="004C17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F2" w:rsidRPr="00AE7E69" w:rsidRDefault="00E815F2" w:rsidP="00E815F2">
    <w:pPr>
      <w:pStyle w:val="Piedepgina"/>
      <w:jc w:val="center"/>
    </w:pPr>
    <w:r w:rsidRPr="00C5152C">
      <w:rPr>
        <w:rFonts w:ascii="Tahoma" w:hAnsi="Tahoma" w:cs="Tahoma"/>
        <w:i/>
        <w:sz w:val="20"/>
        <w:szCs w:val="14"/>
      </w:rPr>
      <w:t>Fondo Europeo de Desarrollo Regional - Una manera de hacer Europa</w:t>
    </w:r>
  </w:p>
  <w:p w:rsidR="00184DF0" w:rsidRDefault="00184DF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7A5" w:rsidRDefault="004C17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F47" w:rsidRDefault="00450F47">
      <w:r>
        <w:separator/>
      </w:r>
    </w:p>
  </w:footnote>
  <w:footnote w:type="continuationSeparator" w:id="0">
    <w:p w:rsidR="00450F47" w:rsidRDefault="00450F47">
      <w:r>
        <w:continuationSeparator/>
      </w:r>
    </w:p>
  </w:footnote>
  <w:footnote w:type="separator" w:id="-1">
    <w:p w:rsidR="00450F47" w:rsidRDefault="00450F47">
      <w:r>
        <w:separator/>
      </w:r>
    </w:p>
  </w:footnote>
  <w:footnote w:type="continuationSeparator" w:id="0">
    <w:p w:rsidR="00450F47" w:rsidRDefault="00450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7A5" w:rsidRDefault="004C17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72" w:type="dxa"/>
      <w:tblLayout w:type="fixed"/>
      <w:tblCellMar>
        <w:left w:w="70" w:type="dxa"/>
        <w:right w:w="70" w:type="dxa"/>
      </w:tblCellMar>
      <w:tblLook w:val="0000" w:firstRow="0" w:lastRow="0" w:firstColumn="0" w:lastColumn="0" w:noHBand="0" w:noVBand="0"/>
    </w:tblPr>
    <w:tblGrid>
      <w:gridCol w:w="4820"/>
      <w:gridCol w:w="2126"/>
      <w:gridCol w:w="2552"/>
    </w:tblGrid>
    <w:tr w:rsidR="00811842" w:rsidRPr="00004486" w:rsidTr="00A47B22">
      <w:trPr>
        <w:cantSplit/>
        <w:trHeight w:val="2339"/>
      </w:trPr>
      <w:tc>
        <w:tcPr>
          <w:tcW w:w="4820" w:type="dxa"/>
        </w:tcPr>
        <w:p w:rsidR="00811842" w:rsidRDefault="001C6A9E" w:rsidP="002F1AC2">
          <w:pPr>
            <w:pStyle w:val="Encabezado"/>
          </w:pPr>
          <w:r>
            <w:rPr>
              <w:noProof/>
            </w:rPr>
            <w:drawing>
              <wp:inline distT="0" distB="0" distL="0" distR="0">
                <wp:extent cx="2971800" cy="1181100"/>
                <wp:effectExtent l="0" t="0" r="0" b="0"/>
                <wp:docPr id="1" name="Imagen 1" descr="Dirección General de Informática, Patrimonio y Tele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ción General de Informática, Patrimonio y Telecomunicacio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181100"/>
                        </a:xfrm>
                        <a:prstGeom prst="rect">
                          <a:avLst/>
                        </a:prstGeom>
                        <a:noFill/>
                        <a:ln>
                          <a:noFill/>
                        </a:ln>
                      </pic:spPr>
                    </pic:pic>
                  </a:graphicData>
                </a:graphic>
              </wp:inline>
            </w:drawing>
          </w:r>
        </w:p>
      </w:tc>
      <w:tc>
        <w:tcPr>
          <w:tcW w:w="2126" w:type="dxa"/>
          <w:vAlign w:val="center"/>
        </w:tcPr>
        <w:p w:rsidR="00811842" w:rsidRDefault="00811842" w:rsidP="002F1AC2">
          <w:pPr>
            <w:pStyle w:val="Encabezado"/>
            <w:jc w:val="center"/>
            <w:rPr>
              <w:rFonts w:ascii="Arial" w:hAnsi="Arial" w:cs="Arial"/>
              <w:sz w:val="16"/>
            </w:rPr>
          </w:pPr>
        </w:p>
      </w:tc>
      <w:tc>
        <w:tcPr>
          <w:tcW w:w="2552" w:type="dxa"/>
        </w:tcPr>
        <w:p w:rsidR="00811842" w:rsidRDefault="00811842" w:rsidP="002F1AC2">
          <w:pPr>
            <w:pStyle w:val="Encabezado"/>
            <w:jc w:val="right"/>
            <w:rPr>
              <w:rFonts w:ascii="Arial" w:hAnsi="Arial"/>
              <w:b/>
            </w:rPr>
          </w:pPr>
        </w:p>
        <w:p w:rsidR="00811842" w:rsidRPr="00004486" w:rsidRDefault="001C6A9E" w:rsidP="002F1AC2">
          <w:pPr>
            <w:pStyle w:val="Encabezado"/>
            <w:jc w:val="right"/>
            <w:rPr>
              <w:rFonts w:ascii="Arial" w:hAnsi="Arial" w:cs="Arial"/>
              <w:sz w:val="16"/>
            </w:rPr>
          </w:pPr>
          <w:r w:rsidRPr="00C40955">
            <w:rPr>
              <w:rFonts w:ascii="Arial" w:hAnsi="Arial" w:cs="Arial"/>
              <w:noProof/>
              <w:sz w:val="16"/>
            </w:rPr>
            <w:drawing>
              <wp:inline distT="0" distB="0" distL="0" distR="0">
                <wp:extent cx="1171575" cy="1009650"/>
                <wp:effectExtent l="0" t="0" r="9525" b="0"/>
                <wp:docPr id="2" name="Imagen 2" descr="Logo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009650"/>
                        </a:xfrm>
                        <a:prstGeom prst="rect">
                          <a:avLst/>
                        </a:prstGeom>
                        <a:noFill/>
                        <a:ln>
                          <a:noFill/>
                        </a:ln>
                      </pic:spPr>
                    </pic:pic>
                  </a:graphicData>
                </a:graphic>
              </wp:inline>
            </w:drawing>
          </w:r>
        </w:p>
      </w:tc>
    </w:tr>
  </w:tbl>
  <w:p w:rsidR="006552EE" w:rsidRDefault="006552E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7A5" w:rsidRDefault="004C17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5162"/>
    <w:multiLevelType w:val="hybridMultilevel"/>
    <w:tmpl w:val="E9C851BC"/>
    <w:lvl w:ilvl="0" w:tplc="3DA674B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110690"/>
    <w:multiLevelType w:val="hybridMultilevel"/>
    <w:tmpl w:val="3CB8BF1E"/>
    <w:lvl w:ilvl="0" w:tplc="4DFE56F4">
      <w:start w:val="1"/>
      <w:numFmt w:val="decimal"/>
      <w:lvlText w:val="Artículo %1.-"/>
      <w:lvlJc w:val="left"/>
      <w:pPr>
        <w:ind w:left="0" w:firstLine="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0611D"/>
    <w:multiLevelType w:val="hybridMultilevel"/>
    <w:tmpl w:val="2586CA9A"/>
    <w:lvl w:ilvl="0" w:tplc="0C0A0017">
      <w:start w:val="1"/>
      <w:numFmt w:val="lowerLetter"/>
      <w:lvlText w:val="%1)"/>
      <w:lvlJc w:val="left"/>
      <w:pPr>
        <w:tabs>
          <w:tab w:val="num" w:pos="360"/>
        </w:tabs>
        <w:ind w:left="360" w:hanging="360"/>
      </w:pPr>
    </w:lvl>
    <w:lvl w:ilvl="1" w:tplc="0C0A0017">
      <w:start w:val="1"/>
      <w:numFmt w:val="lowerLetter"/>
      <w:lvlText w:val="%2)"/>
      <w:lvlJc w:val="left"/>
      <w:pPr>
        <w:tabs>
          <w:tab w:val="num" w:pos="1080"/>
        </w:tabs>
        <w:ind w:left="1080" w:hanging="360"/>
      </w:pPr>
    </w:lvl>
    <w:lvl w:ilvl="2" w:tplc="0C0A001B">
      <w:start w:val="1"/>
      <w:numFmt w:val="decimal"/>
      <w:lvlText w:val="%3."/>
      <w:lvlJc w:val="left"/>
      <w:pPr>
        <w:tabs>
          <w:tab w:val="num" w:pos="1092"/>
        </w:tabs>
        <w:ind w:left="1092" w:hanging="360"/>
      </w:pPr>
    </w:lvl>
    <w:lvl w:ilvl="3" w:tplc="0C0A000F">
      <w:start w:val="1"/>
      <w:numFmt w:val="decimal"/>
      <w:lvlText w:val="%4."/>
      <w:lvlJc w:val="left"/>
      <w:pPr>
        <w:tabs>
          <w:tab w:val="num" w:pos="1812"/>
        </w:tabs>
        <w:ind w:left="1812" w:hanging="360"/>
      </w:pPr>
    </w:lvl>
    <w:lvl w:ilvl="4" w:tplc="0C0A0019">
      <w:start w:val="1"/>
      <w:numFmt w:val="decimal"/>
      <w:lvlText w:val="%5."/>
      <w:lvlJc w:val="left"/>
      <w:pPr>
        <w:tabs>
          <w:tab w:val="num" w:pos="2532"/>
        </w:tabs>
        <w:ind w:left="2532" w:hanging="360"/>
      </w:pPr>
    </w:lvl>
    <w:lvl w:ilvl="5" w:tplc="0C0A001B">
      <w:start w:val="1"/>
      <w:numFmt w:val="decimal"/>
      <w:lvlText w:val="%6."/>
      <w:lvlJc w:val="left"/>
      <w:pPr>
        <w:tabs>
          <w:tab w:val="num" w:pos="3252"/>
        </w:tabs>
        <w:ind w:left="3252" w:hanging="360"/>
      </w:pPr>
    </w:lvl>
    <w:lvl w:ilvl="6" w:tplc="0C0A000F">
      <w:start w:val="1"/>
      <w:numFmt w:val="decimal"/>
      <w:lvlText w:val="%7."/>
      <w:lvlJc w:val="left"/>
      <w:pPr>
        <w:tabs>
          <w:tab w:val="num" w:pos="3972"/>
        </w:tabs>
        <w:ind w:left="3972" w:hanging="360"/>
      </w:pPr>
    </w:lvl>
    <w:lvl w:ilvl="7" w:tplc="0C0A0019">
      <w:start w:val="1"/>
      <w:numFmt w:val="decimal"/>
      <w:lvlText w:val="%8."/>
      <w:lvlJc w:val="left"/>
      <w:pPr>
        <w:tabs>
          <w:tab w:val="num" w:pos="4692"/>
        </w:tabs>
        <w:ind w:left="4692" w:hanging="360"/>
      </w:pPr>
    </w:lvl>
    <w:lvl w:ilvl="8" w:tplc="0C0A001B">
      <w:start w:val="1"/>
      <w:numFmt w:val="decimal"/>
      <w:lvlText w:val="%9."/>
      <w:lvlJc w:val="left"/>
      <w:pPr>
        <w:tabs>
          <w:tab w:val="num" w:pos="5412"/>
        </w:tabs>
        <w:ind w:left="5412" w:hanging="360"/>
      </w:pPr>
    </w:lvl>
  </w:abstractNum>
  <w:abstractNum w:abstractNumId="3" w15:restartNumberingAfterBreak="0">
    <w:nsid w:val="0B880974"/>
    <w:multiLevelType w:val="hybridMultilevel"/>
    <w:tmpl w:val="A51C9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DA06DF"/>
    <w:multiLevelType w:val="hybridMultilevel"/>
    <w:tmpl w:val="1C960D58"/>
    <w:lvl w:ilvl="0" w:tplc="B67413FC">
      <w:start w:val="13"/>
      <w:numFmt w:val="decimal"/>
      <w:lvlText w:val="Artículo %1.-"/>
      <w:lvlJc w:val="left"/>
      <w:pPr>
        <w:ind w:left="360" w:hanging="36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07191D"/>
    <w:multiLevelType w:val="hybridMultilevel"/>
    <w:tmpl w:val="5EAA3516"/>
    <w:lvl w:ilvl="0" w:tplc="0C0A000F">
      <w:start w:val="1"/>
      <w:numFmt w:val="decimal"/>
      <w:lvlText w:val="%1."/>
      <w:lvlJc w:val="left"/>
      <w:pPr>
        <w:ind w:left="181" w:hanging="360"/>
      </w:pPr>
    </w:lvl>
    <w:lvl w:ilvl="1" w:tplc="0C0A0019" w:tentative="1">
      <w:start w:val="1"/>
      <w:numFmt w:val="lowerLetter"/>
      <w:lvlText w:val="%2."/>
      <w:lvlJc w:val="left"/>
      <w:pPr>
        <w:ind w:left="901" w:hanging="360"/>
      </w:pPr>
    </w:lvl>
    <w:lvl w:ilvl="2" w:tplc="0C0A001B" w:tentative="1">
      <w:start w:val="1"/>
      <w:numFmt w:val="lowerRoman"/>
      <w:lvlText w:val="%3."/>
      <w:lvlJc w:val="right"/>
      <w:pPr>
        <w:ind w:left="1621" w:hanging="180"/>
      </w:pPr>
    </w:lvl>
    <w:lvl w:ilvl="3" w:tplc="0C0A000F" w:tentative="1">
      <w:start w:val="1"/>
      <w:numFmt w:val="decimal"/>
      <w:lvlText w:val="%4."/>
      <w:lvlJc w:val="left"/>
      <w:pPr>
        <w:ind w:left="2341" w:hanging="360"/>
      </w:pPr>
    </w:lvl>
    <w:lvl w:ilvl="4" w:tplc="0C0A0019" w:tentative="1">
      <w:start w:val="1"/>
      <w:numFmt w:val="lowerLetter"/>
      <w:lvlText w:val="%5."/>
      <w:lvlJc w:val="left"/>
      <w:pPr>
        <w:ind w:left="3061" w:hanging="360"/>
      </w:pPr>
    </w:lvl>
    <w:lvl w:ilvl="5" w:tplc="0C0A001B" w:tentative="1">
      <w:start w:val="1"/>
      <w:numFmt w:val="lowerRoman"/>
      <w:lvlText w:val="%6."/>
      <w:lvlJc w:val="right"/>
      <w:pPr>
        <w:ind w:left="3781" w:hanging="180"/>
      </w:pPr>
    </w:lvl>
    <w:lvl w:ilvl="6" w:tplc="0C0A000F" w:tentative="1">
      <w:start w:val="1"/>
      <w:numFmt w:val="decimal"/>
      <w:lvlText w:val="%7."/>
      <w:lvlJc w:val="left"/>
      <w:pPr>
        <w:ind w:left="4501" w:hanging="360"/>
      </w:pPr>
    </w:lvl>
    <w:lvl w:ilvl="7" w:tplc="0C0A0019" w:tentative="1">
      <w:start w:val="1"/>
      <w:numFmt w:val="lowerLetter"/>
      <w:lvlText w:val="%8."/>
      <w:lvlJc w:val="left"/>
      <w:pPr>
        <w:ind w:left="5221" w:hanging="360"/>
      </w:pPr>
    </w:lvl>
    <w:lvl w:ilvl="8" w:tplc="0C0A001B" w:tentative="1">
      <w:start w:val="1"/>
      <w:numFmt w:val="lowerRoman"/>
      <w:lvlText w:val="%9."/>
      <w:lvlJc w:val="right"/>
      <w:pPr>
        <w:ind w:left="5941" w:hanging="180"/>
      </w:pPr>
    </w:lvl>
  </w:abstractNum>
  <w:abstractNum w:abstractNumId="6" w15:restartNumberingAfterBreak="0">
    <w:nsid w:val="230702D1"/>
    <w:multiLevelType w:val="hybridMultilevel"/>
    <w:tmpl w:val="70805270"/>
    <w:lvl w:ilvl="0" w:tplc="D57C91D2">
      <w:start w:val="1"/>
      <w:numFmt w:val="decimal"/>
      <w:lvlText w:val="Base %1.-"/>
      <w:lvlJc w:val="left"/>
      <w:pPr>
        <w:ind w:left="360" w:hanging="36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C8064F"/>
    <w:multiLevelType w:val="hybridMultilevel"/>
    <w:tmpl w:val="3506A0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384B78"/>
    <w:multiLevelType w:val="hybridMultilevel"/>
    <w:tmpl w:val="ED78DCD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F3C5565"/>
    <w:multiLevelType w:val="hybridMultilevel"/>
    <w:tmpl w:val="D78EDDC2"/>
    <w:lvl w:ilvl="0" w:tplc="82C2F378">
      <w:start w:val="1"/>
      <w:numFmt w:val="decimal"/>
      <w:lvlText w:val="Artículo %1.-"/>
      <w:lvlJc w:val="left"/>
      <w:pPr>
        <w:ind w:left="0" w:firstLine="0"/>
      </w:pPr>
      <w:rPr>
        <w:rFonts w:ascii="Calibri" w:hAnsi="Calibri" w:hint="default"/>
        <w:b/>
        <w:i w:val="0"/>
        <w:sz w:val="24"/>
      </w:rPr>
    </w:lvl>
    <w:lvl w:ilvl="1" w:tplc="1624A15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A01978"/>
    <w:multiLevelType w:val="hybridMultilevel"/>
    <w:tmpl w:val="9E546932"/>
    <w:lvl w:ilvl="0" w:tplc="8218776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913DCE"/>
    <w:multiLevelType w:val="hybridMultilevel"/>
    <w:tmpl w:val="F9CE190C"/>
    <w:lvl w:ilvl="0" w:tplc="7B9685E4">
      <w:start w:val="7"/>
      <w:numFmt w:val="decimal"/>
      <w:lvlText w:val="Artículo %1.-"/>
      <w:lvlJc w:val="left"/>
      <w:pPr>
        <w:ind w:left="0" w:firstLine="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26C680E"/>
    <w:multiLevelType w:val="hybridMultilevel"/>
    <w:tmpl w:val="ED78DCD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B3730EF"/>
    <w:multiLevelType w:val="hybridMultilevel"/>
    <w:tmpl w:val="E9C851BC"/>
    <w:lvl w:ilvl="0" w:tplc="3DA674B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C3D566A"/>
    <w:multiLevelType w:val="hybridMultilevel"/>
    <w:tmpl w:val="C7522510"/>
    <w:lvl w:ilvl="0" w:tplc="E150792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CD9469F"/>
    <w:multiLevelType w:val="hybridMultilevel"/>
    <w:tmpl w:val="ED78DCD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E134340"/>
    <w:multiLevelType w:val="hybridMultilevel"/>
    <w:tmpl w:val="826C08D0"/>
    <w:lvl w:ilvl="0" w:tplc="D57C91D2">
      <w:start w:val="1"/>
      <w:numFmt w:val="decimal"/>
      <w:lvlText w:val="Base %1.-"/>
      <w:lvlJc w:val="left"/>
      <w:pPr>
        <w:ind w:left="0" w:firstLine="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317393"/>
    <w:multiLevelType w:val="hybridMultilevel"/>
    <w:tmpl w:val="9E546932"/>
    <w:lvl w:ilvl="0" w:tplc="8218776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415338"/>
    <w:multiLevelType w:val="hybridMultilevel"/>
    <w:tmpl w:val="00B68110"/>
    <w:lvl w:ilvl="0" w:tplc="180E31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75C727AB"/>
    <w:multiLevelType w:val="hybridMultilevel"/>
    <w:tmpl w:val="18AE511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7C5800EF"/>
    <w:multiLevelType w:val="hybridMultilevel"/>
    <w:tmpl w:val="EC66A2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E7F2547"/>
    <w:multiLevelType w:val="hybridMultilevel"/>
    <w:tmpl w:val="B14EAD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14"/>
  </w:num>
  <w:num w:numId="5">
    <w:abstractNumId w:val="19"/>
  </w:num>
  <w:num w:numId="6">
    <w:abstractNumId w:val="2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 w:numId="11">
    <w:abstractNumId w:val="9"/>
  </w:num>
  <w:num w:numId="12">
    <w:abstractNumId w:val="10"/>
  </w:num>
  <w:num w:numId="13">
    <w:abstractNumId w:val="15"/>
  </w:num>
  <w:num w:numId="14">
    <w:abstractNumId w:val="8"/>
  </w:num>
  <w:num w:numId="15">
    <w:abstractNumId w:val="17"/>
  </w:num>
  <w:num w:numId="16">
    <w:abstractNumId w:val="11"/>
  </w:num>
  <w:num w:numId="17">
    <w:abstractNumId w:val="4"/>
  </w:num>
  <w:num w:numId="18">
    <w:abstractNumId w:val="12"/>
  </w:num>
  <w:num w:numId="19">
    <w:abstractNumId w:val="7"/>
  </w:num>
  <w:num w:numId="20">
    <w:abstractNumId w:val="21"/>
  </w:num>
  <w:num w:numId="21">
    <w:abstractNumId w:val="18"/>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3E"/>
    <w:rsid w:val="000045D3"/>
    <w:rsid w:val="0002093E"/>
    <w:rsid w:val="00031540"/>
    <w:rsid w:val="0006699E"/>
    <w:rsid w:val="00076393"/>
    <w:rsid w:val="000A1851"/>
    <w:rsid w:val="000A4A7C"/>
    <w:rsid w:val="000B3152"/>
    <w:rsid w:val="000B3CEF"/>
    <w:rsid w:val="000F28DF"/>
    <w:rsid w:val="000F61A7"/>
    <w:rsid w:val="00113FD2"/>
    <w:rsid w:val="001237A9"/>
    <w:rsid w:val="00147002"/>
    <w:rsid w:val="00184DF0"/>
    <w:rsid w:val="001905F6"/>
    <w:rsid w:val="001C6A9E"/>
    <w:rsid w:val="001D03E5"/>
    <w:rsid w:val="001D0D01"/>
    <w:rsid w:val="001F0C73"/>
    <w:rsid w:val="00220CC1"/>
    <w:rsid w:val="0027026E"/>
    <w:rsid w:val="002831C5"/>
    <w:rsid w:val="002834AD"/>
    <w:rsid w:val="002B3C3B"/>
    <w:rsid w:val="002E7B27"/>
    <w:rsid w:val="002F1AC2"/>
    <w:rsid w:val="00313100"/>
    <w:rsid w:val="0036626E"/>
    <w:rsid w:val="003C4EDE"/>
    <w:rsid w:val="003E1BA4"/>
    <w:rsid w:val="003F7DA2"/>
    <w:rsid w:val="004148F8"/>
    <w:rsid w:val="00430249"/>
    <w:rsid w:val="00435F99"/>
    <w:rsid w:val="0044746D"/>
    <w:rsid w:val="00450F47"/>
    <w:rsid w:val="0045127C"/>
    <w:rsid w:val="00465441"/>
    <w:rsid w:val="00474D31"/>
    <w:rsid w:val="00490680"/>
    <w:rsid w:val="004C17A5"/>
    <w:rsid w:val="004D5E25"/>
    <w:rsid w:val="005013CD"/>
    <w:rsid w:val="005262A7"/>
    <w:rsid w:val="0053410C"/>
    <w:rsid w:val="0053493F"/>
    <w:rsid w:val="00547FEA"/>
    <w:rsid w:val="00575ABA"/>
    <w:rsid w:val="00583E37"/>
    <w:rsid w:val="005D2465"/>
    <w:rsid w:val="005D3839"/>
    <w:rsid w:val="005E11AD"/>
    <w:rsid w:val="006002F5"/>
    <w:rsid w:val="00615270"/>
    <w:rsid w:val="0063742A"/>
    <w:rsid w:val="006552EE"/>
    <w:rsid w:val="006637E9"/>
    <w:rsid w:val="006645D4"/>
    <w:rsid w:val="00684B9F"/>
    <w:rsid w:val="006D0A97"/>
    <w:rsid w:val="006D552D"/>
    <w:rsid w:val="00702094"/>
    <w:rsid w:val="00727C0C"/>
    <w:rsid w:val="00732970"/>
    <w:rsid w:val="00732C94"/>
    <w:rsid w:val="00743FD7"/>
    <w:rsid w:val="00746758"/>
    <w:rsid w:val="00750210"/>
    <w:rsid w:val="007509FC"/>
    <w:rsid w:val="00762181"/>
    <w:rsid w:val="00780BE3"/>
    <w:rsid w:val="00792A94"/>
    <w:rsid w:val="007A2BD9"/>
    <w:rsid w:val="007C3058"/>
    <w:rsid w:val="007C5ADC"/>
    <w:rsid w:val="007D381B"/>
    <w:rsid w:val="007F439E"/>
    <w:rsid w:val="008005F8"/>
    <w:rsid w:val="008056C4"/>
    <w:rsid w:val="00811842"/>
    <w:rsid w:val="008279AE"/>
    <w:rsid w:val="00857C59"/>
    <w:rsid w:val="008C192A"/>
    <w:rsid w:val="008C401D"/>
    <w:rsid w:val="008E11B9"/>
    <w:rsid w:val="008E40AB"/>
    <w:rsid w:val="008F3370"/>
    <w:rsid w:val="008F6FD8"/>
    <w:rsid w:val="00926AC5"/>
    <w:rsid w:val="00954C47"/>
    <w:rsid w:val="00977ECE"/>
    <w:rsid w:val="009861C4"/>
    <w:rsid w:val="009914C6"/>
    <w:rsid w:val="009B0A3B"/>
    <w:rsid w:val="009D05AA"/>
    <w:rsid w:val="009D1BC9"/>
    <w:rsid w:val="00A00F35"/>
    <w:rsid w:val="00A05F47"/>
    <w:rsid w:val="00A16C60"/>
    <w:rsid w:val="00A356E4"/>
    <w:rsid w:val="00A37CE7"/>
    <w:rsid w:val="00A41649"/>
    <w:rsid w:val="00A42CAB"/>
    <w:rsid w:val="00A47B22"/>
    <w:rsid w:val="00AA037E"/>
    <w:rsid w:val="00AA2073"/>
    <w:rsid w:val="00AA50E9"/>
    <w:rsid w:val="00AA65AC"/>
    <w:rsid w:val="00AC4156"/>
    <w:rsid w:val="00AC688D"/>
    <w:rsid w:val="00AE41AD"/>
    <w:rsid w:val="00B308FB"/>
    <w:rsid w:val="00B54CA6"/>
    <w:rsid w:val="00B73600"/>
    <w:rsid w:val="00BA02DC"/>
    <w:rsid w:val="00BF1C9C"/>
    <w:rsid w:val="00C2446F"/>
    <w:rsid w:val="00C307E1"/>
    <w:rsid w:val="00C358F8"/>
    <w:rsid w:val="00C60BDC"/>
    <w:rsid w:val="00C9299E"/>
    <w:rsid w:val="00CA2633"/>
    <w:rsid w:val="00CA7335"/>
    <w:rsid w:val="00CB548F"/>
    <w:rsid w:val="00CE25A2"/>
    <w:rsid w:val="00CE589D"/>
    <w:rsid w:val="00CF62D8"/>
    <w:rsid w:val="00D024C7"/>
    <w:rsid w:val="00D17E0B"/>
    <w:rsid w:val="00D22D64"/>
    <w:rsid w:val="00D32CD5"/>
    <w:rsid w:val="00D6038D"/>
    <w:rsid w:val="00D628B5"/>
    <w:rsid w:val="00DA30C8"/>
    <w:rsid w:val="00E2061F"/>
    <w:rsid w:val="00E366DC"/>
    <w:rsid w:val="00E430D7"/>
    <w:rsid w:val="00E531BB"/>
    <w:rsid w:val="00E64DC5"/>
    <w:rsid w:val="00E65131"/>
    <w:rsid w:val="00E815F2"/>
    <w:rsid w:val="00EA3D64"/>
    <w:rsid w:val="00EE075D"/>
    <w:rsid w:val="00F04F23"/>
    <w:rsid w:val="00F06A82"/>
    <w:rsid w:val="00F17F96"/>
    <w:rsid w:val="00F23EB4"/>
    <w:rsid w:val="00F31A47"/>
    <w:rsid w:val="00F57F70"/>
    <w:rsid w:val="00F64BDF"/>
    <w:rsid w:val="00F76AFB"/>
    <w:rsid w:val="00F86920"/>
    <w:rsid w:val="00FB47B9"/>
    <w:rsid w:val="00FB5A82"/>
    <w:rsid w:val="00FD7A47"/>
    <w:rsid w:val="00FE4B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120"/>
      <w:jc w:val="both"/>
      <w:outlineLvl w:val="0"/>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b/>
      <w:bCs/>
      <w:sz w:val="20"/>
    </w:rPr>
  </w:style>
  <w:style w:type="paragraph" w:styleId="Textoindependiente">
    <w:name w:val="Body Text"/>
    <w:basedOn w:val="Normal"/>
    <w:pPr>
      <w:spacing w:after="120"/>
    </w:p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pPr>
      <w:spacing w:after="120" w:line="480" w:lineRule="auto"/>
    </w:pPr>
  </w:style>
  <w:style w:type="paragraph" w:styleId="NormalWeb">
    <w:name w:val="Normal (Web)"/>
    <w:basedOn w:val="Normal"/>
    <w:rsid w:val="008E40AB"/>
    <w:pPr>
      <w:spacing w:before="100" w:beforeAutospacing="1" w:after="100" w:afterAutospacing="1"/>
    </w:pPr>
    <w:rPr>
      <w:rFonts w:ascii="Arial Unicode MS" w:eastAsia="Arial Unicode MS" w:hAnsi="Arial Unicode MS" w:cs="Arial Unicode MS"/>
    </w:rPr>
  </w:style>
  <w:style w:type="paragraph" w:styleId="Textodeglobo">
    <w:name w:val="Balloon Text"/>
    <w:basedOn w:val="Normal"/>
    <w:link w:val="TextodegloboCar"/>
    <w:rsid w:val="007C5ADC"/>
    <w:rPr>
      <w:rFonts w:ascii="Segoe UI" w:hAnsi="Segoe UI" w:cs="Segoe UI"/>
      <w:sz w:val="18"/>
      <w:szCs w:val="18"/>
    </w:rPr>
  </w:style>
  <w:style w:type="character" w:customStyle="1" w:styleId="TextodegloboCar">
    <w:name w:val="Texto de globo Car"/>
    <w:link w:val="Textodeglobo"/>
    <w:rsid w:val="007C5ADC"/>
    <w:rPr>
      <w:rFonts w:ascii="Segoe UI" w:hAnsi="Segoe UI" w:cs="Segoe UI"/>
      <w:sz w:val="18"/>
      <w:szCs w:val="18"/>
    </w:rPr>
  </w:style>
  <w:style w:type="paragraph" w:customStyle="1" w:styleId="PersonalDGTSI">
    <w:name w:val="Personal_DGTSI"/>
    <w:basedOn w:val="Textosinformato"/>
    <w:autoRedefine/>
    <w:rsid w:val="00F06A82"/>
    <w:pPr>
      <w:spacing w:before="120" w:after="120" w:line="360" w:lineRule="auto"/>
      <w:jc w:val="both"/>
    </w:pPr>
    <w:rPr>
      <w:rFonts w:ascii="Microsoft Sans Serif" w:hAnsi="Microsoft Sans Serif"/>
    </w:rPr>
  </w:style>
  <w:style w:type="paragraph" w:styleId="Textonotaalfinal">
    <w:name w:val="endnote text"/>
    <w:basedOn w:val="Normal"/>
    <w:link w:val="TextonotaalfinalCar"/>
    <w:rsid w:val="00F06A82"/>
    <w:pPr>
      <w:jc w:val="both"/>
    </w:pPr>
    <w:rPr>
      <w:snapToGrid w:val="0"/>
      <w:sz w:val="20"/>
      <w:szCs w:val="20"/>
      <w:lang w:val="es-ES_tradnl"/>
    </w:rPr>
  </w:style>
  <w:style w:type="character" w:customStyle="1" w:styleId="TextonotaalfinalCar">
    <w:name w:val="Texto nota al final Car"/>
    <w:link w:val="Textonotaalfinal"/>
    <w:rsid w:val="00F06A82"/>
    <w:rPr>
      <w:snapToGrid w:val="0"/>
      <w:lang w:val="es-ES_tradnl"/>
    </w:rPr>
  </w:style>
  <w:style w:type="character" w:styleId="Nmerodepgina">
    <w:name w:val="page number"/>
    <w:rsid w:val="00F06A82"/>
  </w:style>
  <w:style w:type="paragraph" w:styleId="Prrafodelista">
    <w:name w:val="List Paragraph"/>
    <w:basedOn w:val="Normal"/>
    <w:uiPriority w:val="34"/>
    <w:qFormat/>
    <w:rsid w:val="00F06A82"/>
    <w:pPr>
      <w:ind w:left="708"/>
    </w:pPr>
  </w:style>
  <w:style w:type="paragraph" w:styleId="Textosinformato">
    <w:name w:val="Plain Text"/>
    <w:basedOn w:val="Normal"/>
    <w:link w:val="TextosinformatoCar"/>
    <w:rsid w:val="00F06A82"/>
    <w:rPr>
      <w:rFonts w:ascii="Courier New" w:hAnsi="Courier New" w:cs="Courier New"/>
      <w:sz w:val="20"/>
      <w:szCs w:val="20"/>
    </w:rPr>
  </w:style>
  <w:style w:type="character" w:customStyle="1" w:styleId="TextosinformatoCar">
    <w:name w:val="Texto sin formato Car"/>
    <w:link w:val="Textosinformato"/>
    <w:rsid w:val="00F06A8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0</TotalTime>
  <Pages>5</Pages>
  <Words>1366</Words>
  <Characters>7878</Characters>
  <Application>Microsoft Office Word</Application>
  <DocSecurity>0</DocSecurity>
  <Lines>65</Lines>
  <Paragraphs>18</Paragraphs>
  <ScaleCrop>false</ScaleCrop>
  <Company xsi:nil="true"/>
  <LinksUpToDate>false</LinksUpToDate>
  <CharactersWithSpaces>9226</CharactersWithSpaces>
  <SharedDoc>false</SharedDoc>
  <HyperlinksChanged>false</HyperlinksChanged>
  <AppVersion>15.0000</AppVersion>
  <Manager xsi:nil="true"/>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2018-05-22T09:58:00Z</dcterms:created>
  <dcterms:modified xsi:type="dcterms:W3CDTF">2018-05-22T09:59:00Z</dcterms:modified>
  <revision>1</revision>
</coreProperties>
</file>