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9440"/>
      </w:tblGrid>
      <w:tr w:rsidR="0010475B" w:rsidRPr="0010475B" w:rsidTr="00805961">
        <w:trPr>
          <w:jc w:val="center"/>
        </w:trPr>
        <w:tc>
          <w:tcPr>
            <w:tcW w:w="851" w:type="dxa"/>
          </w:tcPr>
          <w:p w:rsidR="0010475B" w:rsidRPr="0010475B" w:rsidRDefault="0010475B" w:rsidP="0010475B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10475B"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428625" cy="8096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</w:p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</w:p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10475B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>Región de Murcia</w:t>
            </w:r>
          </w:p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10475B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>Consejería de Hacienda</w:t>
            </w:r>
          </w:p>
          <w:p w:rsid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10475B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 xml:space="preserve">Dirección General de </w:t>
            </w:r>
            <w:smartTag w:uri="urn:schemas-microsoft-com:office:smarttags" w:element="PersonName">
              <w:smartTagPr>
                <w:attr w:name="ProductID" w:val="la Funci￳n"/>
              </w:smartTagPr>
              <w:r w:rsidRPr="0010475B">
                <w:rPr>
                  <w:rFonts w:ascii="Verdana" w:eastAsia="Times New Roman" w:hAnsi="Verdana" w:cs="Times New Roman"/>
                  <w:sz w:val="18"/>
                  <w:szCs w:val="18"/>
                  <w:lang w:val="es-ES_tradnl"/>
                </w:rPr>
                <w:t>la Función</w:t>
              </w:r>
            </w:smartTag>
            <w:r w:rsidRPr="0010475B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 xml:space="preserve"> Pública</w:t>
            </w:r>
          </w:p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  <w:r w:rsidRPr="0010475B"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  <w:t xml:space="preserve"> y Calidad de los Servicios</w:t>
            </w:r>
          </w:p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</w:p>
          <w:p w:rsidR="0010475B" w:rsidRPr="0010475B" w:rsidRDefault="0010475B" w:rsidP="001047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/>
              </w:rPr>
            </w:pPr>
          </w:p>
        </w:tc>
      </w:tr>
    </w:tbl>
    <w:p w:rsidR="0010475B" w:rsidRDefault="0010475B" w:rsidP="001047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75B">
        <w:t>Procedimiento1582</w:t>
      </w:r>
    </w:p>
    <w:p w:rsidR="004A21AB" w:rsidRDefault="003C24EB" w:rsidP="0010475B">
      <w:r>
        <w:rPr>
          <w:noProof/>
        </w:rPr>
        <w:pict>
          <v:roundrect id="_x0000_s1026" style="position:absolute;margin-left:-11.55pt;margin-top:21.65pt;width:436.5pt;height:51.75pt;z-index:251658240" arcsize="10923f" fillcolor="#1cade4 [3204]" strokecolor="#f2f2f2 [3041]" strokeweight="3pt">
            <v:shadow on="t" type="perspective" color="#0d5571 [1604]" opacity=".5" offset="1pt" offset2="-1pt"/>
            <v:textbox>
              <w:txbxContent>
                <w:p w:rsidR="00913FAC" w:rsidRPr="00913FAC" w:rsidRDefault="00124A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SOLICITUD DE DECLARACIÓN DE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EXCEDENCIA  PARA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EL </w:t>
                  </w:r>
                  <w:r w:rsidR="00913FAC" w:rsidRPr="00913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PERSONAL AL SERVICIO DE LA CARM (Excepto personal docente y estatutario)</w:t>
                  </w:r>
                </w:p>
              </w:txbxContent>
            </v:textbox>
          </v:roundrect>
        </w:pict>
      </w:r>
      <w:r w:rsidR="004A21AB">
        <w:tab/>
      </w:r>
      <w:r w:rsidR="004A21AB">
        <w:tab/>
      </w:r>
      <w:r w:rsidR="004A21AB">
        <w:tab/>
      </w:r>
      <w:r w:rsidR="004A21AB">
        <w:tab/>
      </w:r>
      <w:r w:rsidR="004A21AB">
        <w:tab/>
      </w:r>
      <w:r w:rsidR="004A21AB">
        <w:tab/>
      </w:r>
      <w:r w:rsidR="004A21AB">
        <w:tab/>
      </w:r>
      <w:r w:rsidR="004A21AB">
        <w:tab/>
        <w:t>Telf. Información: 012</w:t>
      </w:r>
      <w:r w:rsidR="009F7E29">
        <w:t xml:space="preserve"> y 362000</w:t>
      </w:r>
    </w:p>
    <w:p w:rsidR="00913FAC" w:rsidRDefault="00913FAC" w:rsidP="0010475B"/>
    <w:p w:rsidR="00913FAC" w:rsidRDefault="00913FAC" w:rsidP="0010475B"/>
    <w:p w:rsidR="00913FAC" w:rsidRDefault="00913FAC" w:rsidP="0010475B"/>
    <w:p w:rsidR="00913FAC" w:rsidRPr="0010475B" w:rsidRDefault="00913FAC" w:rsidP="0010475B"/>
    <w:p w:rsidR="0010475B" w:rsidRDefault="0010475B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60483" w:rsidRDefault="00DC43FA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1.- Datos del empleado/a</w:t>
      </w:r>
    </w:p>
    <w:tbl>
      <w:tblPr>
        <w:tblW w:w="921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237"/>
      </w:tblGrid>
      <w:tr w:rsidR="00C60483" w:rsidTr="0010475B">
        <w:trPr>
          <w:trHeight w:val="1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Nombre y apellidos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0483" w:rsidTr="0010475B">
        <w:trPr>
          <w:trHeight w:val="1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DNI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0483" w:rsidTr="0010475B">
        <w:trPr>
          <w:trHeight w:val="1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0483" w:rsidTr="0010475B">
        <w:trPr>
          <w:trHeight w:val="1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Teléfono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0483" w:rsidTr="0010475B">
        <w:trPr>
          <w:trHeight w:val="1"/>
        </w:trPr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Consejería/Organismo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60483" w:rsidRDefault="00C60483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60483" w:rsidRDefault="00DC43FA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2.- Motivo de la solicitud (marque con una X)</w:t>
      </w:r>
    </w:p>
    <w:tbl>
      <w:tblPr>
        <w:tblW w:w="921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789"/>
      </w:tblGrid>
      <w:tr w:rsidR="00C60483" w:rsidTr="0010475B">
        <w:trPr>
          <w:trHeight w:val="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voluntaria por prestación de servicios en el sector público</w:t>
            </w:r>
          </w:p>
        </w:tc>
      </w:tr>
      <w:tr w:rsidR="00C60483" w:rsidTr="0010475B">
        <w:trPr>
          <w:trHeight w:val="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por agrupación familiar</w:t>
            </w:r>
          </w:p>
        </w:tc>
      </w:tr>
      <w:tr w:rsidR="00C60483" w:rsidTr="0010475B">
        <w:trPr>
          <w:trHeight w:val="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EB1">
              <w:rPr>
                <w:rFonts w:ascii="Times New Roman" w:eastAsia="Times New Roman" w:hAnsi="Times New Roman" w:cs="Times New Roman"/>
              </w:rPr>
              <w:t xml:space="preserve">Excedencia por cuidado de familiares (vínculo familiar:                                  </w:t>
            </w:r>
            <w:r w:rsidR="00327EB1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327EB1">
              <w:rPr>
                <w:rFonts w:ascii="Times New Roman" w:eastAsia="Times New Roman" w:hAnsi="Times New Roman" w:cs="Times New Roman"/>
              </w:rPr>
              <w:t xml:space="preserve"> )</w:t>
            </w:r>
          </w:p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Para lo cual declara: Que durante el periodo que esté disfrutando de esta excedencia, no desempeñará actividad pública ni privada que no tenga autorizada.</w:t>
            </w:r>
          </w:p>
        </w:tc>
      </w:tr>
      <w:tr w:rsidR="00C60483" w:rsidTr="0010475B">
        <w:trPr>
          <w:trHeight w:val="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voluntaria por interés particular</w:t>
            </w:r>
          </w:p>
        </w:tc>
      </w:tr>
      <w:tr w:rsidR="00C60483" w:rsidTr="0010475B">
        <w:trPr>
          <w:trHeight w:val="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Pr="00327EB1" w:rsidRDefault="00DC43FA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forzosa.</w:t>
            </w:r>
          </w:p>
        </w:tc>
      </w:tr>
    </w:tbl>
    <w:p w:rsidR="00C60483" w:rsidRDefault="00DC43FA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907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5500"/>
      </w:tblGrid>
      <w:tr w:rsidR="00C60483" w:rsidTr="001F3B55">
        <w:trPr>
          <w:trHeight w:val="1"/>
        </w:trPr>
        <w:tc>
          <w:tcPr>
            <w:tcW w:w="3573" w:type="dxa"/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Fecha de efectos que solicita</w:t>
            </w:r>
          </w:p>
        </w:tc>
        <w:tc>
          <w:tcPr>
            <w:tcW w:w="5500" w:type="dxa"/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60483" w:rsidTr="001F3B55">
        <w:trPr>
          <w:trHeight w:val="1"/>
        </w:trPr>
        <w:tc>
          <w:tcPr>
            <w:tcW w:w="3573" w:type="dxa"/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Observaciones </w:t>
            </w:r>
          </w:p>
        </w:tc>
        <w:tc>
          <w:tcPr>
            <w:tcW w:w="5500" w:type="dxa"/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483" w:rsidRDefault="00C604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0483" w:rsidRDefault="00C60483">
            <w:pPr>
              <w:spacing w:after="0" w:line="360" w:lineRule="auto"/>
              <w:jc w:val="both"/>
            </w:pPr>
          </w:p>
        </w:tc>
      </w:tr>
    </w:tbl>
    <w:p w:rsidR="00C60483" w:rsidRDefault="00C60483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60483" w:rsidRDefault="00DC43FA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3.- Documentación requerida </w:t>
      </w:r>
      <w:r w:rsidR="00056EED">
        <w:rPr>
          <w:rFonts w:ascii="Times New Roman" w:eastAsia="Times New Roman" w:hAnsi="Times New Roman" w:cs="Times New Roman"/>
          <w:b/>
          <w:sz w:val="24"/>
        </w:rPr>
        <w:t>(marque con X si la adjunta)</w:t>
      </w:r>
    </w:p>
    <w:tbl>
      <w:tblPr>
        <w:tblW w:w="9073" w:type="dxa"/>
        <w:tblInd w:w="-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5528"/>
      </w:tblGrid>
      <w:tr w:rsidR="00056EED" w:rsidTr="00056EED">
        <w:trPr>
          <w:trHeight w:val="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por prestación  servicios en el sector público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Documento de toma de posesión en el puesto.</w:t>
            </w:r>
          </w:p>
        </w:tc>
      </w:tr>
      <w:tr w:rsidR="00056EED" w:rsidTr="00056EED">
        <w:trPr>
          <w:trHeight w:val="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por agrupación familiar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Libro de Familia y/o certificado de matrimonio y documento acreditativo que motiva el cambio de situación (toma de posesión del cónyuge, nombramiento…)</w:t>
            </w:r>
          </w:p>
        </w:tc>
      </w:tr>
      <w:tr w:rsidR="00056EED" w:rsidTr="00056EED">
        <w:trPr>
          <w:trHeight w:val="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por cuidado de familiares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 xml:space="preserve">Libro de Familia y/o certificado de matrimonio y documentación sanitaria en su caso cuando sean familiares de segundo grado (certificado médico, certificado de nivel y grado de dependencia </w:t>
            </w:r>
            <w:proofErr w:type="spellStart"/>
            <w:r w:rsidRPr="00327EB1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327EB1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56EED" w:rsidTr="00056EED">
        <w:trPr>
          <w:trHeight w:val="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Excedencia por interés particular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</w:rPr>
              <w:t>Acreditación de cinco años continuados en servicio activo (salvo aquel personal que haya prestado servicios continuados en los últimos cinco años para la CARM).</w:t>
            </w:r>
          </w:p>
        </w:tc>
      </w:tr>
      <w:tr w:rsidR="00056EED" w:rsidTr="00056EED">
        <w:trPr>
          <w:trHeight w:val="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Otros documentos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6EED" w:rsidTr="00056EED">
        <w:trPr>
          <w:trHeight w:val="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56EED" w:rsidRPr="00327EB1" w:rsidRDefault="00056E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EED" w:rsidRPr="00327EB1" w:rsidRDefault="00056EED" w:rsidP="00124A58">
            <w:pPr>
              <w:spacing w:after="0" w:line="360" w:lineRule="auto"/>
              <w:jc w:val="both"/>
            </w:pPr>
            <w:r w:rsidRPr="00327EB1">
              <w:rPr>
                <w:rFonts w:ascii="Times New Roman" w:eastAsia="Times New Roman" w:hAnsi="Times New Roman" w:cs="Times New Roman"/>
                <w:b/>
              </w:rPr>
              <w:t>Observaciones</w:t>
            </w:r>
          </w:p>
        </w:tc>
      </w:tr>
    </w:tbl>
    <w:p w:rsidR="00C60483" w:rsidRDefault="00C60483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sz w:val="24"/>
        </w:rPr>
      </w:pPr>
    </w:p>
    <w:p w:rsidR="00C60483" w:rsidRDefault="00DC43FA" w:rsidP="009F7E29">
      <w:pPr>
        <w:spacing w:after="0" w:line="360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Datos de discapacidad.</w:t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Datos de nacimiento.</w:t>
      </w:r>
    </w:p>
    <w:p w:rsidR="00C60483" w:rsidRPr="00327EB1" w:rsidRDefault="00DC43FA" w:rsidP="003C24E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Datos de matrimonio.</w:t>
      </w:r>
      <w:r w:rsidRPr="00327EB1">
        <w:rPr>
          <w:rFonts w:ascii="Times New Roman" w:eastAsia="Times New Roman" w:hAnsi="Times New Roman" w:cs="Times New Roman"/>
        </w:rPr>
        <w:tab/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Datos  de  nivel y grado de dependencia.</w:t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  <w:r w:rsidRPr="00327EB1">
        <w:rPr>
          <w:rFonts w:ascii="Times New Roman" w:eastAsia="Times New Roman" w:hAnsi="Times New Roman" w:cs="Times New Roman"/>
        </w:rPr>
        <w:tab/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 xml:space="preserve">En caso contrario, en el que </w:t>
      </w:r>
      <w:r w:rsidRPr="00327EB1">
        <w:rPr>
          <w:rFonts w:ascii="Times New Roman" w:eastAsia="Times New Roman" w:hAnsi="Times New Roman" w:cs="Times New Roman"/>
          <w:b/>
        </w:rPr>
        <w:t>NO</w:t>
      </w:r>
      <w:r w:rsidRPr="00327EB1">
        <w:rPr>
          <w:rFonts w:ascii="Times New Roman" w:eastAsia="Times New Roman" w:hAnsi="Times New Roman" w:cs="Times New Roman"/>
        </w:rPr>
        <w:t xml:space="preserve"> otorgue el consentimiento para la consulta, marque la   casilla:</w:t>
      </w:r>
    </w:p>
    <w:p w:rsidR="00C60483" w:rsidRPr="00327EB1" w:rsidRDefault="00C60483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No Autorizo al órgano administrativo para que se consulte datos de discapacidad.</w:t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No Autorizo al órgano administrativo para que se consulte datos de nacimiento.</w:t>
      </w:r>
    </w:p>
    <w:p w:rsidR="00C60483" w:rsidRPr="00327EB1" w:rsidRDefault="00DC43FA" w:rsidP="003C24E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>⁭ No Autorizo al órgano administrativo para que se consulte datos de matrimonio.</w:t>
      </w:r>
    </w:p>
    <w:p w:rsidR="00C60483" w:rsidRPr="00327EB1" w:rsidRDefault="00DC43FA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 xml:space="preserve">⁭ No Autorizo al </w:t>
      </w:r>
      <w:proofErr w:type="gramStart"/>
      <w:r w:rsidRPr="00327EB1">
        <w:rPr>
          <w:rFonts w:ascii="Times New Roman" w:eastAsia="Times New Roman" w:hAnsi="Times New Roman" w:cs="Times New Roman"/>
        </w:rPr>
        <w:t>órgano  para</w:t>
      </w:r>
      <w:proofErr w:type="gramEnd"/>
      <w:r w:rsidRPr="00327EB1">
        <w:rPr>
          <w:rFonts w:ascii="Times New Roman" w:eastAsia="Times New Roman" w:hAnsi="Times New Roman" w:cs="Times New Roman"/>
        </w:rPr>
        <w:t xml:space="preserve">  que  consulte nivel y grado de dependencia.</w:t>
      </w:r>
    </w:p>
    <w:p w:rsidR="00C60483" w:rsidRDefault="00C60483" w:rsidP="0010475B">
      <w:pPr>
        <w:spacing w:after="0" w:line="360" w:lineRule="auto"/>
        <w:ind w:left="-709" w:right="-642"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C60483" w:rsidRPr="00327EB1" w:rsidRDefault="00DC43FA" w:rsidP="0010475B">
      <w:pPr>
        <w:spacing w:after="0" w:line="360" w:lineRule="auto"/>
        <w:ind w:left="-142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lastRenderedPageBreak/>
        <w:t>En caso de que sea precisa la consulta de datos relativos a personas distintas de la solicitante y que servirán de fundamento a la solicitud, se presumirá concedida la autorización para el acceso.</w:t>
      </w:r>
    </w:p>
    <w:p w:rsidR="00C60483" w:rsidRPr="00327EB1" w:rsidRDefault="00C60483" w:rsidP="0010475B">
      <w:pPr>
        <w:spacing w:after="0" w:line="240" w:lineRule="auto"/>
        <w:ind w:left="-142" w:right="-642" w:firstLine="851"/>
        <w:jc w:val="both"/>
        <w:rPr>
          <w:rFonts w:ascii="Times New Roman" w:eastAsia="Times New Roman" w:hAnsi="Times New Roman" w:cs="Times New Roman"/>
        </w:rPr>
      </w:pPr>
    </w:p>
    <w:p w:rsidR="00C60483" w:rsidRPr="00327EB1" w:rsidRDefault="00DC43FA" w:rsidP="0010475B">
      <w:pPr>
        <w:spacing w:after="0" w:line="240" w:lineRule="auto"/>
        <w:ind w:left="-142" w:right="-642" w:firstLine="851"/>
        <w:jc w:val="both"/>
        <w:rPr>
          <w:rFonts w:ascii="Times New Roman" w:eastAsia="Times New Roman" w:hAnsi="Times New Roman" w:cs="Times New Roman"/>
        </w:rPr>
      </w:pPr>
      <w:r w:rsidRPr="00327EB1">
        <w:rPr>
          <w:rFonts w:ascii="Times New Roman" w:eastAsia="Times New Roman" w:hAnsi="Times New Roman" w:cs="Times New Roman"/>
        </w:rPr>
        <w:t xml:space="preserve">En caso contrario, en el de que </w:t>
      </w:r>
      <w:r w:rsidRPr="00327EB1">
        <w:rPr>
          <w:rFonts w:ascii="Times New Roman" w:eastAsia="Times New Roman" w:hAnsi="Times New Roman" w:cs="Times New Roman"/>
          <w:b/>
        </w:rPr>
        <w:t>NO otorgue</w:t>
      </w:r>
      <w:r w:rsidRPr="00327EB1">
        <w:rPr>
          <w:rFonts w:ascii="Times New Roman" w:eastAsia="Times New Roman" w:hAnsi="Times New Roman" w:cs="Times New Roman"/>
        </w:rPr>
        <w:t xml:space="preserve"> el consentimiento para la consulta, la persona sobre la que se va a realizar la consulta, esta marcará y firmará en la   casilla correspondiente:</w:t>
      </w:r>
    </w:p>
    <w:p w:rsidR="00C60483" w:rsidRPr="00327EB1" w:rsidRDefault="00C60483" w:rsidP="0010475B">
      <w:pPr>
        <w:spacing w:after="0" w:line="240" w:lineRule="auto"/>
        <w:ind w:left="-709" w:right="-642" w:firstLine="851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30"/>
        <w:gridCol w:w="1247"/>
        <w:gridCol w:w="1417"/>
        <w:gridCol w:w="1559"/>
        <w:gridCol w:w="2410"/>
      </w:tblGrid>
      <w:tr w:rsidR="00C60483" w:rsidTr="00DC43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</w:pPr>
            <w:r>
              <w:rPr>
                <w:rFonts w:ascii="Times New Roman" w:eastAsia="Times New Roman" w:hAnsi="Times New Roman" w:cs="Times New Roman"/>
                <w:sz w:val="14"/>
              </w:rPr>
              <w:t>Parentesco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</w:pPr>
            <w:r>
              <w:rPr>
                <w:rFonts w:ascii="Times New Roman" w:eastAsia="Times New Roman" w:hAnsi="Times New Roman" w:cs="Times New Roman"/>
                <w:sz w:val="14"/>
              </w:rPr>
              <w:t>Apellidos, nombre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</w:pPr>
            <w:r>
              <w:rPr>
                <w:rFonts w:ascii="Times New Roman" w:eastAsia="Times New Roman" w:hAnsi="Times New Roman" w:cs="Times New Roman"/>
                <w:sz w:val="14"/>
              </w:rPr>
              <w:t>DNI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Discapacidad</w:t>
            </w: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Grado y nivel de dependencia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4"/>
              </w:rPr>
              <w:t xml:space="preserve">DNI y firma: Quienes firman </w:t>
            </w:r>
            <w:r>
              <w:rPr>
                <w:rFonts w:ascii="Calibri" w:eastAsia="Calibri" w:hAnsi="Calibri" w:cs="Calibri"/>
                <w:b/>
                <w:sz w:val="14"/>
              </w:rPr>
              <w:t xml:space="preserve">NO autorizan </w:t>
            </w:r>
            <w:proofErr w:type="spellStart"/>
            <w:r>
              <w:rPr>
                <w:rFonts w:ascii="Calibri" w:eastAsia="Calibri" w:hAnsi="Calibri" w:cs="Calibri"/>
                <w:b/>
                <w:sz w:val="14"/>
              </w:rPr>
              <w:t>AUTORIZAN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la consulta. En el caso de menor  menores de 14 años, firma de quien esté a su cargo su cargo.</w:t>
            </w:r>
          </w:p>
        </w:tc>
      </w:tr>
      <w:tr w:rsidR="00C60483" w:rsidTr="00DC43F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Cónyuge/</w:t>
            </w:r>
          </w:p>
          <w:p w:rsidR="00C60483" w:rsidRDefault="00DC43FA" w:rsidP="0010475B">
            <w:pPr>
              <w:spacing w:after="0" w:line="256" w:lineRule="auto"/>
              <w:ind w:left="-709" w:firstLine="851"/>
            </w:pPr>
            <w:r>
              <w:rPr>
                <w:rFonts w:ascii="Times New Roman" w:eastAsia="Times New Roman" w:hAnsi="Times New Roman" w:cs="Times New Roman"/>
                <w:sz w:val="14"/>
              </w:rPr>
              <w:t>Pareja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</w:tr>
      <w:tr w:rsidR="00C60483" w:rsidTr="00DC43F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60483" w:rsidRDefault="00DC43FA" w:rsidP="0010475B">
            <w:pPr>
              <w:spacing w:after="0" w:line="256" w:lineRule="auto"/>
              <w:ind w:left="-709" w:firstLine="85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Hijo/a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</w:tr>
      <w:tr w:rsidR="00C60483" w:rsidTr="00DC43F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60483" w:rsidRDefault="0010475B" w:rsidP="0010475B">
            <w:pPr>
              <w:spacing w:after="0" w:line="256" w:lineRule="auto"/>
              <w:ind w:left="-709" w:firstLine="851"/>
            </w:pPr>
            <w:r>
              <w:rPr>
                <w:rFonts w:ascii="Times New Roman" w:eastAsia="Times New Roman" w:hAnsi="Times New Roman" w:cs="Times New Roman"/>
                <w:sz w:val="14"/>
              </w:rPr>
              <w:t>Familiar de se</w:t>
            </w:r>
            <w:r w:rsidR="00DC43FA">
              <w:rPr>
                <w:rFonts w:ascii="Times New Roman" w:eastAsia="Times New Roman" w:hAnsi="Times New Roman" w:cs="Times New Roman"/>
                <w:sz w:val="14"/>
              </w:rPr>
              <w:t>grado</w:t>
            </w:r>
            <w:r>
              <w:rPr>
                <w:rFonts w:ascii="Times New Roman" w:eastAsia="Times New Roman" w:hAnsi="Times New Roman" w:cs="Times New Roman"/>
                <w:sz w:val="14"/>
              </w:rPr>
              <w:t>2º grado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60483" w:rsidRDefault="00C60483" w:rsidP="0010475B">
            <w:pPr>
              <w:spacing w:after="0" w:line="256" w:lineRule="auto"/>
              <w:ind w:left="-709" w:firstLine="851"/>
            </w:pPr>
          </w:p>
        </w:tc>
      </w:tr>
    </w:tbl>
    <w:p w:rsidR="009F7E29" w:rsidRDefault="009F7E29" w:rsidP="0010475B">
      <w:pPr>
        <w:spacing w:after="0" w:line="360" w:lineRule="auto"/>
        <w:ind w:right="-642"/>
        <w:jc w:val="both"/>
        <w:rPr>
          <w:rFonts w:ascii="Times New Roman" w:eastAsia="Verdana" w:hAnsi="Times New Roman" w:cs="Times New Roman"/>
          <w:color w:val="333333"/>
          <w:shd w:val="clear" w:color="auto" w:fill="FFFFFF"/>
        </w:rPr>
      </w:pPr>
    </w:p>
    <w:p w:rsidR="009F7E29" w:rsidRDefault="00DC43FA" w:rsidP="00327EB1">
      <w:pPr>
        <w:spacing w:after="0" w:line="360" w:lineRule="auto"/>
        <w:ind w:right="-642"/>
        <w:jc w:val="both"/>
        <w:rPr>
          <w:rFonts w:ascii="Times New Roman" w:eastAsia="Verdana" w:hAnsi="Times New Roman" w:cs="Times New Roman"/>
          <w:color w:val="333333"/>
          <w:shd w:val="clear" w:color="auto" w:fill="FFFFFF"/>
        </w:rPr>
      </w:pPr>
      <w:r w:rsidRPr="009F7E29">
        <w:rPr>
          <w:rFonts w:ascii="Times New Roman" w:eastAsia="Verdana" w:hAnsi="Times New Roman" w:cs="Times New Roman"/>
          <w:color w:val="333333"/>
          <w:shd w:val="clear" w:color="auto" w:fill="FFFFFF"/>
        </w:rPr>
        <w:t>EN EL CASO DE NO CONCEDER AUTORIZACIÓN A LA ADMINISTRACIÓN, QUEDO OBLIGADO A APORTAR PERSONALMENTE LOS DATOS/DOCUME</w:t>
      </w:r>
      <w:r w:rsidR="009F7E29">
        <w:rPr>
          <w:rFonts w:ascii="Times New Roman" w:eastAsia="Verdana" w:hAnsi="Times New Roman" w:cs="Times New Roman"/>
          <w:color w:val="333333"/>
          <w:shd w:val="clear" w:color="auto" w:fill="FFFFFF"/>
        </w:rPr>
        <w:t>NTOS RELATIVOS AL PROCEDIMIENTO.</w:t>
      </w:r>
    </w:p>
    <w:p w:rsidR="00327EB1" w:rsidRDefault="00327EB1" w:rsidP="00327EB1">
      <w:pPr>
        <w:spacing w:after="0" w:line="360" w:lineRule="auto"/>
        <w:ind w:right="-642"/>
        <w:jc w:val="both"/>
        <w:rPr>
          <w:rFonts w:ascii="Times New Roman" w:eastAsia="Verdana" w:hAnsi="Times New Roman" w:cs="Times New Roman"/>
          <w:color w:val="333333"/>
          <w:shd w:val="clear" w:color="auto" w:fill="FFFFFF"/>
        </w:rPr>
      </w:pPr>
    </w:p>
    <w:p w:rsidR="00327EB1" w:rsidRPr="00327EB1" w:rsidRDefault="00327EB1" w:rsidP="00327EB1">
      <w:pPr>
        <w:spacing w:after="0" w:line="360" w:lineRule="auto"/>
        <w:ind w:right="-642"/>
        <w:jc w:val="both"/>
        <w:rPr>
          <w:rFonts w:ascii="Times New Roman" w:eastAsia="Verdana" w:hAnsi="Times New Roman" w:cs="Times New Roman"/>
          <w:color w:val="333333"/>
          <w:shd w:val="clear" w:color="auto" w:fill="FFFFFF"/>
        </w:rPr>
      </w:pPr>
    </w:p>
    <w:p w:rsidR="009F7E29" w:rsidRDefault="009F7E29">
      <w:pPr>
        <w:spacing w:after="0" w:line="240" w:lineRule="auto"/>
        <w:ind w:right="-642"/>
        <w:jc w:val="both"/>
        <w:rPr>
          <w:rFonts w:ascii="Times New Roman" w:eastAsia="Times New Roman" w:hAnsi="Times New Roman" w:cs="Times New Roman"/>
          <w:sz w:val="24"/>
        </w:rPr>
      </w:pPr>
    </w:p>
    <w:p w:rsidR="000D5181" w:rsidRPr="000D5181" w:rsidRDefault="009F7E29">
      <w:pPr>
        <w:spacing w:after="0" w:line="240" w:lineRule="auto"/>
        <w:ind w:right="-6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C43FA">
        <w:rPr>
          <w:rFonts w:ascii="Times New Roman" w:eastAsia="Times New Roman" w:hAnsi="Times New Roman" w:cs="Times New Roman"/>
          <w:sz w:val="24"/>
        </w:rPr>
        <w:tab/>
      </w:r>
      <w:r w:rsidR="00327EB1">
        <w:rPr>
          <w:rFonts w:ascii="Times New Roman" w:eastAsia="Times New Roman" w:hAnsi="Times New Roman" w:cs="Times New Roman"/>
          <w:sz w:val="24"/>
        </w:rPr>
        <w:tab/>
      </w:r>
      <w:r w:rsidR="00327EB1">
        <w:rPr>
          <w:rFonts w:ascii="Times New Roman" w:eastAsia="Times New Roman" w:hAnsi="Times New Roman" w:cs="Times New Roman"/>
          <w:sz w:val="24"/>
        </w:rPr>
        <w:tab/>
      </w:r>
    </w:p>
    <w:p w:rsidR="004A21AB" w:rsidRPr="009F7E29" w:rsidRDefault="004A21AB" w:rsidP="004A2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9F7E29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INFORMACIÓN BÁSICA SOBRE PROTECCIÓN DE DATOS</w:t>
      </w:r>
    </w:p>
    <w:p w:rsidR="004A21AB" w:rsidRPr="009F7E29" w:rsidRDefault="004A21AB" w:rsidP="004A2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6133"/>
      </w:tblGrid>
      <w:tr w:rsidR="004A21AB" w:rsidRPr="009F7E29" w:rsidTr="009F7E29">
        <w:trPr>
          <w:jc w:val="center"/>
        </w:trPr>
        <w:tc>
          <w:tcPr>
            <w:tcW w:w="332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  <w:t>Responsable del tratamiento</w:t>
            </w:r>
          </w:p>
        </w:tc>
        <w:tc>
          <w:tcPr>
            <w:tcW w:w="6133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Dirección General de la Función Pública y Calidad de los Servicios</w:t>
            </w:r>
          </w:p>
        </w:tc>
      </w:tr>
      <w:tr w:rsidR="004A21AB" w:rsidRPr="009F7E29" w:rsidTr="009F7E29">
        <w:trPr>
          <w:jc w:val="center"/>
        </w:trPr>
        <w:tc>
          <w:tcPr>
            <w:tcW w:w="332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  <w:t>Finalidad del tratamiento</w:t>
            </w:r>
          </w:p>
        </w:tc>
        <w:tc>
          <w:tcPr>
            <w:tcW w:w="6133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Gestión de los proced</w:t>
            </w:r>
            <w:r w:rsidR="00EE5ACD"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imientos de cambio de situación administrativa </w:t>
            </w: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del personal de  la  Comunidad Autónoma de la Región de Murcia (excepto personal docente o estatutario)</w:t>
            </w:r>
          </w:p>
        </w:tc>
      </w:tr>
      <w:tr w:rsidR="004A21AB" w:rsidRPr="009F7E29" w:rsidTr="009F7E29">
        <w:trPr>
          <w:jc w:val="center"/>
        </w:trPr>
        <w:tc>
          <w:tcPr>
            <w:tcW w:w="332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  <w:t>Legitimación del tratamiento</w:t>
            </w:r>
          </w:p>
        </w:tc>
        <w:tc>
          <w:tcPr>
            <w:tcW w:w="6133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Tratamiento necesario para el cumplimiento de una misión realizada en el ejercicio de potestades públicas</w:t>
            </w:r>
          </w:p>
        </w:tc>
      </w:tr>
      <w:tr w:rsidR="004A21AB" w:rsidRPr="009F7E29" w:rsidTr="009F7E29">
        <w:trPr>
          <w:jc w:val="center"/>
        </w:trPr>
        <w:tc>
          <w:tcPr>
            <w:tcW w:w="332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  <w:t xml:space="preserve">Destinatarios de cesiones </w:t>
            </w:r>
          </w:p>
        </w:tc>
        <w:tc>
          <w:tcPr>
            <w:tcW w:w="6133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No se cederán datos a terceros, salvo obligación legal</w:t>
            </w:r>
          </w:p>
        </w:tc>
      </w:tr>
      <w:tr w:rsidR="004A21AB" w:rsidRPr="009F7E29" w:rsidTr="009F7E29">
        <w:trPr>
          <w:jc w:val="center"/>
        </w:trPr>
        <w:tc>
          <w:tcPr>
            <w:tcW w:w="332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  <w:t>Derechos de las personas interesadas</w:t>
            </w:r>
          </w:p>
        </w:tc>
        <w:tc>
          <w:tcPr>
            <w:tcW w:w="6133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Tienen derecho a acceder, rectificar y suprimir los datos, así como otros derechos, que se explican en la información adicional</w:t>
            </w:r>
          </w:p>
        </w:tc>
      </w:tr>
      <w:tr w:rsidR="004A21AB" w:rsidRPr="009F7E29" w:rsidTr="009F7E29">
        <w:trPr>
          <w:jc w:val="center"/>
        </w:trPr>
        <w:tc>
          <w:tcPr>
            <w:tcW w:w="332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133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9F7E29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Puede consultar la información adicional y detallada sobre Protección de Datos a continuación.</w:t>
            </w:r>
          </w:p>
        </w:tc>
      </w:tr>
    </w:tbl>
    <w:p w:rsidR="004A21AB" w:rsidRPr="009F7E29" w:rsidRDefault="004A21AB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E29">
        <w:rPr>
          <w:rFonts w:ascii="Times New Roman" w:eastAsia="Times New Roman" w:hAnsi="Times New Roman" w:cs="Times New Roman"/>
          <w:sz w:val="16"/>
          <w:szCs w:val="16"/>
        </w:rPr>
        <w:tab/>
      </w:r>
      <w:r w:rsidRPr="009F7E29">
        <w:rPr>
          <w:rFonts w:ascii="Times New Roman" w:eastAsia="Times New Roman" w:hAnsi="Times New Roman" w:cs="Times New Roman"/>
          <w:sz w:val="16"/>
          <w:szCs w:val="16"/>
        </w:rPr>
        <w:tab/>
      </w:r>
      <w:r w:rsidRPr="009F7E2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A21AB" w:rsidRDefault="004A21AB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24EB" w:rsidRDefault="003C24EB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24EB" w:rsidRDefault="003C24EB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24EB" w:rsidRDefault="003C24EB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24EB" w:rsidRDefault="003C24EB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Pr="00124A58" w:rsidRDefault="00124A58" w:rsidP="00124A58">
      <w:pPr>
        <w:spacing w:after="0" w:line="240" w:lineRule="auto"/>
        <w:ind w:left="2832" w:right="-642" w:firstLine="708"/>
        <w:jc w:val="both"/>
        <w:rPr>
          <w:rFonts w:ascii="Times New Roman" w:eastAsia="Times New Roman" w:hAnsi="Times New Roman" w:cs="Times New Roman"/>
        </w:rPr>
      </w:pPr>
      <w:r w:rsidRPr="00124A58">
        <w:rPr>
          <w:rFonts w:ascii="Times New Roman" w:eastAsia="Times New Roman" w:hAnsi="Times New Roman" w:cs="Times New Roman"/>
        </w:rPr>
        <w:t xml:space="preserve">En Murcia, ____ de_______ </w:t>
      </w:r>
      <w:proofErr w:type="spellStart"/>
      <w:r w:rsidRPr="00124A58">
        <w:rPr>
          <w:rFonts w:ascii="Times New Roman" w:eastAsia="Times New Roman" w:hAnsi="Times New Roman" w:cs="Times New Roman"/>
        </w:rPr>
        <w:t>de</w:t>
      </w:r>
      <w:proofErr w:type="spellEnd"/>
      <w:r w:rsidRPr="00124A58">
        <w:rPr>
          <w:rFonts w:ascii="Times New Roman" w:eastAsia="Times New Roman" w:hAnsi="Times New Roman" w:cs="Times New Roman"/>
        </w:rPr>
        <w:t xml:space="preserve"> 20__</w:t>
      </w: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4A58" w:rsidRPr="009F7E29" w:rsidRDefault="00124A58" w:rsidP="004A2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21AB" w:rsidRPr="009F7E29" w:rsidRDefault="004A21AB" w:rsidP="004A2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7E29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lastRenderedPageBreak/>
        <w:t>INFORMACIÓN ADICIONAL SOBRE PROTECCIÓN DE DATOS</w:t>
      </w:r>
      <w:r w:rsidRPr="009F7E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</w:p>
    <w:p w:rsidR="004A21AB" w:rsidRPr="009F7E29" w:rsidRDefault="004A21AB" w:rsidP="004A21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F7E29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</w:p>
    <w:p w:rsidR="004A21AB" w:rsidRPr="009F7E29" w:rsidRDefault="004A21AB" w:rsidP="004A21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641"/>
      </w:tblGrid>
      <w:tr w:rsidR="004A21AB" w:rsidRPr="009F7E29" w:rsidTr="009F7E29">
        <w:trPr>
          <w:trHeight w:val="430"/>
        </w:trPr>
        <w:tc>
          <w:tcPr>
            <w:tcW w:w="399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  <w:t xml:space="preserve">Responsable del tratamiento 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5641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Dirección General de la Función Pública y Calidad de los Servicios. Servicio de Gestión de RR.HH.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Dirección postal: Avenida Infante Juan Manuel, 14, 30011 Murcia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Teléfono: 968 362000</w:t>
            </w:r>
            <w:r w:rsidR="00327E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/</w:t>
            </w:r>
            <w:r w:rsidR="000D5181">
              <w:rPr>
                <w:rFonts w:ascii="Arial" w:eastAsia="Calibri" w:hAnsi="Arial" w:cs="Arial"/>
                <w:sz w:val="16"/>
                <w:szCs w:val="16"/>
                <w:lang w:eastAsia="zh-CN"/>
              </w:rPr>
              <w:t>366548</w:t>
            </w:r>
          </w:p>
        </w:tc>
      </w:tr>
      <w:tr w:rsidR="004A21AB" w:rsidRPr="009F7E29" w:rsidTr="009F7E29">
        <w:trPr>
          <w:trHeight w:val="430"/>
        </w:trPr>
        <w:tc>
          <w:tcPr>
            <w:tcW w:w="399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s-ES_tradnl" w:eastAsia="zh-CN"/>
              </w:rPr>
            </w:pPr>
            <w:r w:rsidRPr="009F7E29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  <w:t>Delegado de protección de datos</w:t>
            </w:r>
          </w:p>
        </w:tc>
        <w:tc>
          <w:tcPr>
            <w:tcW w:w="5641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Inspección General de Servicios de la Comunidad Autónoma de la Región de Murcia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s-ES_tradnl"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Contacto: DPDIGS@listas.carm.es</w:t>
            </w:r>
          </w:p>
        </w:tc>
      </w:tr>
      <w:tr w:rsidR="004A21AB" w:rsidRPr="009F7E29" w:rsidTr="009F7E29">
        <w:tc>
          <w:tcPr>
            <w:tcW w:w="399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  <w:t>Finalidad del tratamiento</w:t>
            </w:r>
          </w:p>
        </w:tc>
        <w:tc>
          <w:tcPr>
            <w:tcW w:w="5641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La Dirección General de la Función Pública y Calidad de los Servicios tratará la información facilitada con el fin de gestionar los procedimi</w:t>
            </w:r>
            <w:r w:rsidR="00EE5ACD"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entos de cambio de situación administrativa</w:t>
            </w: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del personal de la Administración de la Comunidad Autónoma de la Región de Murcia (excepto personal estatutario y docente).  </w:t>
            </w:r>
            <w:r w:rsidRPr="009F7E29"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  <w:t xml:space="preserve"> 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Los datos p</w:t>
            </w:r>
            <w:r w:rsidR="00124A58">
              <w:rPr>
                <w:rFonts w:ascii="Arial" w:eastAsia="Calibri" w:hAnsi="Arial" w:cs="Arial"/>
                <w:sz w:val="16"/>
                <w:szCs w:val="16"/>
                <w:lang w:eastAsia="zh-CN"/>
              </w:rPr>
              <w:t>ersonales se conservarán hasta su cancelación por la persona interesada</w:t>
            </w: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4A21AB" w:rsidRPr="009F7E29" w:rsidTr="009F7E29">
        <w:tc>
          <w:tcPr>
            <w:tcW w:w="399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  <w:t>Legitimación del tratamiento</w:t>
            </w:r>
          </w:p>
        </w:tc>
        <w:tc>
          <w:tcPr>
            <w:tcW w:w="5641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_tradnl"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La base legal es el tratamiento necesario para el cumplimiento de una misión realizada en el ejercicio de potestades públicas, atribuidas por el </w:t>
            </w:r>
            <w:r w:rsidRPr="009F7E29">
              <w:rPr>
                <w:rFonts w:ascii="Arial" w:eastAsia="Calibri" w:hAnsi="Arial" w:cs="Arial"/>
                <w:kern w:val="1"/>
                <w:sz w:val="16"/>
                <w:szCs w:val="16"/>
                <w:lang w:val="es-ES_tradnl"/>
              </w:rPr>
              <w:t>artículo 12 del texto refundido de la Ley de la Función Pública de la Región de Murcia, aprobado por Decreto Legislativo 1/2001, de 26 de enero</w:t>
            </w: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4A21AB" w:rsidRPr="009F7E29" w:rsidTr="009F7E29">
        <w:tc>
          <w:tcPr>
            <w:tcW w:w="3998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zh-CN"/>
              </w:rPr>
              <w:t>Derechos de las personas  interesadas</w:t>
            </w:r>
          </w:p>
        </w:tc>
        <w:tc>
          <w:tcPr>
            <w:tcW w:w="5641" w:type="dxa"/>
            <w:shd w:val="clear" w:color="auto" w:fill="auto"/>
          </w:tcPr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Las personas interesadas tienen derecho a:</w:t>
            </w:r>
          </w:p>
          <w:p w:rsidR="004A21AB" w:rsidRPr="009F7E29" w:rsidRDefault="004A21AB" w:rsidP="004A21AB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Acceder a sus datos personales, a solicitar su rectificación o supresión cuando, entre otros motivos, los datos ya no sean necesarios para la finalidad para la que se recogieron.</w:t>
            </w:r>
          </w:p>
          <w:p w:rsidR="004A21AB" w:rsidRPr="009F7E29" w:rsidRDefault="004A21AB" w:rsidP="004A21AB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Solicitar la limitación de su tratamiento y a oponerse al tratamiento, en cuyo caso únicamente se conservarán a efectos de posibles reclamaciones o recursos. </w:t>
            </w:r>
          </w:p>
          <w:p w:rsidR="004A21AB" w:rsidRPr="009F7E29" w:rsidRDefault="004A21AB" w:rsidP="004A21A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La portabilidad de sus datos, es decir, a recibir los datos que le incumban que hayan facilitado al responsable del tratamiento y a transmitirlos a otro responsable.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Todos esos derechos se pueden ejercer mediante un escrito o solicitud electrónica o en papel dirigido al responsable del tratamiento. </w:t>
            </w:r>
          </w:p>
          <w:p w:rsidR="004A21AB" w:rsidRPr="009F7E29" w:rsidRDefault="004A21AB" w:rsidP="004A21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eastAsia="zh-CN"/>
              </w:rPr>
            </w:pPr>
            <w:r w:rsidRPr="009F7E29">
              <w:rPr>
                <w:rFonts w:ascii="Arial" w:eastAsia="Calibri" w:hAnsi="Arial" w:cs="Arial"/>
                <w:sz w:val="16"/>
                <w:szCs w:val="16"/>
                <w:lang w:eastAsia="zh-CN"/>
              </w:rPr>
              <w:t>Asimismo, las personas interesadas tienen derecho a presentar una reclamación ante la Agencia Española de Protección de Datos.</w:t>
            </w:r>
          </w:p>
        </w:tc>
      </w:tr>
    </w:tbl>
    <w:p w:rsidR="004A21AB" w:rsidRPr="009F7E29" w:rsidRDefault="004A21AB" w:rsidP="004A21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4A21AB" w:rsidRPr="009F7E29" w:rsidRDefault="004A21AB" w:rsidP="004A21AB">
      <w:pPr>
        <w:spacing w:after="0" w:line="240" w:lineRule="auto"/>
        <w:ind w:left="3540" w:right="-64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21AB" w:rsidRDefault="004A21AB" w:rsidP="004A21AB">
      <w:pPr>
        <w:spacing w:after="0" w:line="240" w:lineRule="auto"/>
        <w:ind w:left="3540" w:right="-642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A21AB" w:rsidRDefault="004A21AB" w:rsidP="004A21AB">
      <w:pPr>
        <w:spacing w:after="0" w:line="240" w:lineRule="auto"/>
        <w:ind w:left="3540" w:right="-642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60483" w:rsidRDefault="00DC43FA">
      <w:pPr>
        <w:spacing w:after="0" w:line="360" w:lineRule="auto"/>
        <w:ind w:right="-642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IMPORTANTE</w:t>
      </w:r>
    </w:p>
    <w:p w:rsidR="00C60483" w:rsidRDefault="009F7E29">
      <w:pPr>
        <w:spacing w:after="0" w:line="240" w:lineRule="auto"/>
        <w:ind w:right="-6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Esta solicitud, </w:t>
      </w:r>
      <w:r w:rsidR="00DC43FA">
        <w:rPr>
          <w:rFonts w:ascii="Times New Roman" w:eastAsia="Times New Roman" w:hAnsi="Times New Roman" w:cs="Times New Roman"/>
          <w:sz w:val="24"/>
        </w:rPr>
        <w:t>firmada, deberá ser incorporada, en formato PDF, a la solicitud electrónica que se debe presentar  a través de  la sede electrónica de la CARM.</w:t>
      </w:r>
      <w:r>
        <w:rPr>
          <w:rFonts w:ascii="Times New Roman" w:eastAsia="Times New Roman" w:hAnsi="Times New Roman" w:cs="Times New Roman"/>
          <w:sz w:val="24"/>
        </w:rPr>
        <w:t xml:space="preserve"> (Procedimiento  1582).</w:t>
      </w:r>
    </w:p>
    <w:p w:rsidR="009F7E29" w:rsidRDefault="00DC43FA" w:rsidP="009F7E29">
      <w:pPr>
        <w:spacing w:after="0" w:line="240" w:lineRule="auto"/>
        <w:ind w:right="-6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 resto de documentación acreditativa que se desee presentar, según el supuesto de que se trate, deberá ser anexada también en formato PDF, a la solicitud electrónica.</w:t>
      </w:r>
    </w:p>
    <w:p w:rsidR="009F7E29" w:rsidRDefault="009F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60483" w:rsidRDefault="00C60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A58" w:rsidRDefault="0012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C60483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E29" w:rsidRDefault="009F7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CONSEJERÍA DE HACIENDA </w:t>
            </w:r>
          </w:p>
          <w:p w:rsidR="00C60483" w:rsidRPr="009F7E29" w:rsidRDefault="00DC4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DIRECCIÓN GENERAL DE LA FUNCIÓN PÚBLICA Y CALIDAD DE LOS SERVICIOS</w:t>
            </w:r>
          </w:p>
        </w:tc>
      </w:tr>
    </w:tbl>
    <w:p w:rsidR="00C60483" w:rsidRDefault="00DC43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C60483" w:rsidSect="0010475B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D29"/>
    <w:multiLevelType w:val="hybridMultilevel"/>
    <w:tmpl w:val="7C60F288"/>
    <w:lvl w:ilvl="0" w:tplc="ABF8C3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37AC7"/>
    <w:multiLevelType w:val="hybridMultilevel"/>
    <w:tmpl w:val="7E76D434"/>
    <w:lvl w:ilvl="0" w:tplc="37065F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0483"/>
    <w:rsid w:val="00056EED"/>
    <w:rsid w:val="00080343"/>
    <w:rsid w:val="000D5181"/>
    <w:rsid w:val="0010475B"/>
    <w:rsid w:val="00124A58"/>
    <w:rsid w:val="001F3B55"/>
    <w:rsid w:val="00327EB1"/>
    <w:rsid w:val="003C24EB"/>
    <w:rsid w:val="004A21AB"/>
    <w:rsid w:val="00866DD3"/>
    <w:rsid w:val="008835A8"/>
    <w:rsid w:val="00913FAC"/>
    <w:rsid w:val="009F7E29"/>
    <w:rsid w:val="00B32853"/>
    <w:rsid w:val="00C60483"/>
    <w:rsid w:val="00DC43FA"/>
    <w:rsid w:val="00E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DAF900F4-73AB-409D-A351-FDBBC366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RUIZ SANCHEZ, ENCARNACION</cp:lastModifiedBy>
  <cp:revision>15</cp:revision>
  <dcterms:created xsi:type="dcterms:W3CDTF">2018-05-23T16:17:00Z</dcterms:created>
  <dcterms:modified xsi:type="dcterms:W3CDTF">2018-10-11T09:41:00Z</dcterms:modified>
</cp:coreProperties>
</file>