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0D" w:rsidRPr="00F52F15" w:rsidRDefault="00F52F15" w:rsidP="00F52F15">
      <w:pPr>
        <w:jc w:val="center"/>
        <w:rPr>
          <w:rFonts w:ascii="Arial" w:hAnsi="Arial" w:cs="Arial"/>
          <w:b/>
          <w:sz w:val="24"/>
          <w:szCs w:val="24"/>
        </w:rPr>
      </w:pPr>
      <w:r w:rsidRPr="002A5BB6">
        <w:rPr>
          <w:rFonts w:ascii="Arial" w:hAnsi="Arial" w:cs="Arial"/>
          <w:b/>
          <w:sz w:val="24"/>
          <w:szCs w:val="24"/>
        </w:rPr>
        <w:t>RESPUESTA A CONSULTA SOBRE LA APLICACIÓN DE LA LEY 3/2020</w:t>
      </w:r>
    </w:p>
    <w:tbl>
      <w:tblPr>
        <w:tblStyle w:val="Tablaconcuadrcula"/>
        <w:tblW w:w="2832" w:type="dxa"/>
        <w:tblInd w:w="5668" w:type="dxa"/>
        <w:tblLook w:val="04A0" w:firstRow="1" w:lastRow="0" w:firstColumn="1" w:lastColumn="0" w:noHBand="0" w:noVBand="1"/>
      </w:tblPr>
      <w:tblGrid>
        <w:gridCol w:w="2832"/>
      </w:tblGrid>
      <w:tr w:rsidR="0044520D" w:rsidTr="0044520D">
        <w:tc>
          <w:tcPr>
            <w:tcW w:w="2832" w:type="dxa"/>
          </w:tcPr>
          <w:p w:rsidR="007A4272" w:rsidRDefault="007A4272" w:rsidP="00182402">
            <w:r>
              <w:t>ROA_2022_013</w:t>
            </w:r>
          </w:p>
          <w:p w:rsidR="0044520D" w:rsidRDefault="0044520D" w:rsidP="00182402">
            <w:r>
              <w:t>Zona:</w:t>
            </w:r>
            <w:r w:rsidR="008E4C51">
              <w:t xml:space="preserve"> 1 y 2</w:t>
            </w:r>
          </w:p>
          <w:p w:rsidR="0044520D" w:rsidRDefault="0044520D" w:rsidP="00182402">
            <w:r>
              <w:t>Grupo:</w:t>
            </w:r>
            <w:r w:rsidR="008E4C51">
              <w:t xml:space="preserve"> EVC</w:t>
            </w:r>
          </w:p>
        </w:tc>
      </w:tr>
    </w:tbl>
    <w:p w:rsidR="0044520D" w:rsidRDefault="0044520D" w:rsidP="00182402"/>
    <w:p w:rsidR="0044520D" w:rsidRDefault="0044520D" w:rsidP="001824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20D" w:rsidTr="007D6AA5">
        <w:tc>
          <w:tcPr>
            <w:tcW w:w="8494" w:type="dxa"/>
          </w:tcPr>
          <w:p w:rsidR="0044520D" w:rsidRPr="008E4C51" w:rsidRDefault="0044520D" w:rsidP="008E4C5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8E4C51">
              <w:rPr>
                <w:rFonts w:ascii="Arial" w:hAnsi="Arial" w:cs="Arial"/>
                <w:b/>
              </w:rPr>
              <w:t>Consulta</w:t>
            </w:r>
            <w:r w:rsidRPr="008E4C51">
              <w:rPr>
                <w:rFonts w:ascii="Arial" w:hAnsi="Arial" w:cs="Arial"/>
              </w:rPr>
              <w:t>:</w:t>
            </w:r>
          </w:p>
          <w:p w:rsidR="008E4C51" w:rsidRP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4C51">
              <w:rPr>
                <w:rFonts w:ascii="Arial" w:hAnsi="Arial" w:cs="Arial"/>
              </w:rPr>
              <w:t>La consulta es sobre parcela en barbecho con dotación de riego de la Comunidad de Regantes:</w:t>
            </w:r>
          </w:p>
          <w:p w:rsid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4C51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P</w:t>
            </w:r>
            <w:r w:rsidRPr="008E4C51">
              <w:rPr>
                <w:rFonts w:ascii="Arial" w:hAnsi="Arial" w:cs="Arial"/>
              </w:rPr>
              <w:t>arcela en barbecho con dotación de riego de la Comunidad de Regantes:</w:t>
            </w:r>
          </w:p>
          <w:p w:rsid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4C51">
              <w:rPr>
                <w:rFonts w:ascii="Arial" w:hAnsi="Arial" w:cs="Arial"/>
                <w:u w:val="single"/>
              </w:rPr>
              <w:t>Hace 2 años</w:t>
            </w:r>
            <w:r w:rsidRPr="008E4C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finalizó </w:t>
            </w:r>
            <w:r w:rsidRPr="008E4C51">
              <w:rPr>
                <w:rFonts w:ascii="Arial" w:hAnsi="Arial" w:cs="Arial"/>
              </w:rPr>
              <w:t xml:space="preserve">el contrato de arrendamiento por conflicto con el inquilino y desde entonces se ha dejado </w:t>
            </w:r>
            <w:r>
              <w:rPr>
                <w:rFonts w:ascii="Arial" w:hAnsi="Arial" w:cs="Arial"/>
              </w:rPr>
              <w:t xml:space="preserve">en </w:t>
            </w:r>
            <w:r w:rsidRPr="008E4C51">
              <w:rPr>
                <w:rFonts w:ascii="Arial" w:hAnsi="Arial" w:cs="Arial"/>
              </w:rPr>
              <w:t xml:space="preserve">barbecho, se está dejando la hierba autóctona y se </w:t>
            </w:r>
            <w:r>
              <w:rPr>
                <w:rFonts w:ascii="Arial" w:hAnsi="Arial" w:cs="Arial"/>
              </w:rPr>
              <w:t>siega</w:t>
            </w:r>
            <w:r w:rsidRPr="008E4C51">
              <w:rPr>
                <w:rFonts w:ascii="Arial" w:hAnsi="Arial" w:cs="Arial"/>
              </w:rPr>
              <w:t xml:space="preserve">. </w:t>
            </w:r>
          </w:p>
          <w:p w:rsid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4C51">
              <w:rPr>
                <w:rFonts w:ascii="Arial" w:hAnsi="Arial" w:cs="Arial"/>
              </w:rPr>
              <w:t xml:space="preserve">No cuenta con </w:t>
            </w:r>
            <w:r>
              <w:rPr>
                <w:rFonts w:ascii="Arial" w:hAnsi="Arial" w:cs="Arial"/>
              </w:rPr>
              <w:t xml:space="preserve">infraestructura de </w:t>
            </w:r>
            <w:proofErr w:type="spellStart"/>
            <w:r>
              <w:rPr>
                <w:rFonts w:ascii="Arial" w:hAnsi="Arial" w:cs="Arial"/>
              </w:rPr>
              <w:t>rieqo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E4C51">
              <w:rPr>
                <w:rFonts w:ascii="Arial" w:hAnsi="Arial" w:cs="Arial"/>
              </w:rPr>
              <w:t xml:space="preserve">porque el anterior </w:t>
            </w:r>
            <w:proofErr w:type="spellStart"/>
            <w:r w:rsidRPr="008E4C51">
              <w:rPr>
                <w:rFonts w:ascii="Arial" w:hAnsi="Arial" w:cs="Arial"/>
              </w:rPr>
              <w:t>inquilíno</w:t>
            </w:r>
            <w:proofErr w:type="spellEnd"/>
            <w:r w:rsidRPr="008E4C51">
              <w:rPr>
                <w:rFonts w:ascii="Arial" w:hAnsi="Arial" w:cs="Arial"/>
              </w:rPr>
              <w:t xml:space="preserve"> la retiró toda desde el punto de toma de la </w:t>
            </w:r>
            <w:r>
              <w:rPr>
                <w:rFonts w:ascii="Arial" w:hAnsi="Arial" w:cs="Arial"/>
              </w:rPr>
              <w:t xml:space="preserve">CR. </w:t>
            </w:r>
            <w:r w:rsidR="00DD659C">
              <w:rPr>
                <w:rFonts w:ascii="Arial" w:hAnsi="Arial" w:cs="Arial"/>
              </w:rPr>
              <w:t xml:space="preserve">Si </w:t>
            </w:r>
            <w:r w:rsidRPr="008E4C51">
              <w:rPr>
                <w:rFonts w:ascii="Arial" w:hAnsi="Arial" w:cs="Arial"/>
              </w:rPr>
              <w:t xml:space="preserve">no se va a explotar temporalmente </w:t>
            </w:r>
          </w:p>
          <w:p w:rsidR="008E4C51" w:rsidRDefault="00733DDD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Cuestión 1. </w:t>
            </w:r>
            <w:r w:rsidR="008E4C51">
              <w:rPr>
                <w:rFonts w:ascii="Arial" w:hAnsi="Arial" w:cs="Arial"/>
              </w:rPr>
              <w:t>¿H</w:t>
            </w:r>
            <w:r w:rsidR="008E4C51" w:rsidRPr="008E4C51">
              <w:rPr>
                <w:rFonts w:ascii="Arial" w:hAnsi="Arial" w:cs="Arial"/>
              </w:rPr>
              <w:t xml:space="preserve">ay que poner EVC? </w:t>
            </w:r>
          </w:p>
          <w:p w:rsidR="008E4C51" w:rsidRDefault="00733DDD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Cuestión 2. </w:t>
            </w:r>
            <w:r w:rsidR="008E4C51">
              <w:rPr>
                <w:rFonts w:ascii="Arial" w:hAnsi="Arial" w:cs="Arial"/>
              </w:rPr>
              <w:t>¿H</w:t>
            </w:r>
            <w:r w:rsidR="008E4C51" w:rsidRPr="008E4C51">
              <w:rPr>
                <w:rFonts w:ascii="Arial" w:hAnsi="Arial" w:cs="Arial"/>
              </w:rPr>
              <w:t xml:space="preserve">ay que darla de alta en </w:t>
            </w:r>
            <w:r w:rsidR="008E4C51">
              <w:rPr>
                <w:rFonts w:ascii="Arial" w:hAnsi="Arial" w:cs="Arial"/>
              </w:rPr>
              <w:t xml:space="preserve">Registro de Explotación? </w:t>
            </w:r>
          </w:p>
          <w:p w:rsidR="008E4C51" w:rsidRDefault="00733DDD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Cuestión 3. </w:t>
            </w:r>
            <w:r w:rsidR="008E4C51">
              <w:rPr>
                <w:rFonts w:ascii="Arial" w:hAnsi="Arial" w:cs="Arial"/>
              </w:rPr>
              <w:t>S</w:t>
            </w:r>
            <w:r w:rsidR="008E4C51" w:rsidRPr="008E4C51">
              <w:rPr>
                <w:rFonts w:ascii="Arial" w:hAnsi="Arial" w:cs="Arial"/>
              </w:rPr>
              <w:t xml:space="preserve">i la parcela se deja definitivamente de explotar </w:t>
            </w:r>
            <w:r w:rsidR="008E4C51">
              <w:rPr>
                <w:rFonts w:ascii="Arial" w:hAnsi="Arial" w:cs="Arial"/>
              </w:rPr>
              <w:t>¿</w:t>
            </w:r>
            <w:r w:rsidR="008E4C51" w:rsidRPr="008E4C51">
              <w:rPr>
                <w:rFonts w:ascii="Arial" w:hAnsi="Arial" w:cs="Arial"/>
              </w:rPr>
              <w:t xml:space="preserve">qué trámite hay que </w:t>
            </w:r>
            <w:r w:rsidR="008E4C51">
              <w:rPr>
                <w:rFonts w:ascii="Arial" w:hAnsi="Arial" w:cs="Arial"/>
              </w:rPr>
              <w:t>hacer</w:t>
            </w:r>
            <w:r w:rsidR="008E4C51" w:rsidRPr="008E4C51">
              <w:rPr>
                <w:rFonts w:ascii="Arial" w:hAnsi="Arial" w:cs="Arial"/>
              </w:rPr>
              <w:t>?</w:t>
            </w:r>
          </w:p>
          <w:p w:rsidR="008E4C51" w:rsidRPr="008E4C51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2A5F" w:rsidRDefault="008E4C51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4C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.- P</w:t>
            </w:r>
            <w:r w:rsidRPr="008E4C51">
              <w:rPr>
                <w:rFonts w:ascii="Arial" w:hAnsi="Arial" w:cs="Arial"/>
              </w:rPr>
              <w:t xml:space="preserve">arcela donde se ha implantado EVC y por arrastre de lluvias y plaga de conejos </w:t>
            </w:r>
            <w:r>
              <w:rPr>
                <w:rFonts w:ascii="Arial" w:hAnsi="Arial" w:cs="Arial"/>
              </w:rPr>
              <w:t xml:space="preserve">han </w:t>
            </w:r>
            <w:r w:rsidRPr="008E4C51">
              <w:rPr>
                <w:rFonts w:ascii="Arial" w:hAnsi="Arial" w:cs="Arial"/>
              </w:rPr>
              <w:t xml:space="preserve">desaparecido en </w:t>
            </w:r>
            <w:r w:rsidR="00DD659C">
              <w:rPr>
                <w:rFonts w:ascii="Arial" w:hAnsi="Arial" w:cs="Arial"/>
              </w:rPr>
              <w:t>gran parte</w:t>
            </w:r>
            <w:r w:rsidRPr="008E4C51">
              <w:rPr>
                <w:rFonts w:ascii="Arial" w:hAnsi="Arial" w:cs="Arial"/>
              </w:rPr>
              <w:t xml:space="preserve">. </w:t>
            </w:r>
          </w:p>
          <w:p w:rsidR="0044520D" w:rsidRPr="008E4C51" w:rsidRDefault="00733DDD" w:rsidP="008E4C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Cuestión 4. </w:t>
            </w:r>
            <w:r w:rsidR="00DD659C">
              <w:rPr>
                <w:rFonts w:ascii="Arial" w:hAnsi="Arial" w:cs="Arial"/>
              </w:rPr>
              <w:t>¿</w:t>
            </w:r>
            <w:r w:rsidR="008E4C51" w:rsidRPr="008E4C51">
              <w:rPr>
                <w:rFonts w:ascii="Arial" w:hAnsi="Arial" w:cs="Arial"/>
              </w:rPr>
              <w:t xml:space="preserve">Es posible esperar a que disminuya la presión de la plaga y se den </w:t>
            </w:r>
            <w:r w:rsidR="008E4C51">
              <w:rPr>
                <w:rFonts w:ascii="Arial" w:hAnsi="Arial" w:cs="Arial"/>
              </w:rPr>
              <w:t xml:space="preserve">las </w:t>
            </w:r>
            <w:r w:rsidR="008E4C51" w:rsidRPr="008E4C51">
              <w:rPr>
                <w:rFonts w:ascii="Arial" w:hAnsi="Arial" w:cs="Arial"/>
              </w:rPr>
              <w:t>condiciones climatológicas adecuadas por fecha para reposición de marras?</w:t>
            </w:r>
          </w:p>
          <w:p w:rsidR="0044520D" w:rsidRPr="008E4C51" w:rsidRDefault="0044520D" w:rsidP="008E4C51">
            <w:pPr>
              <w:jc w:val="both"/>
              <w:rPr>
                <w:rFonts w:ascii="Arial" w:hAnsi="Arial" w:cs="Arial"/>
              </w:rPr>
            </w:pPr>
          </w:p>
          <w:p w:rsidR="0044520D" w:rsidRPr="008E4C51" w:rsidRDefault="0044520D" w:rsidP="008E4C51">
            <w:pPr>
              <w:jc w:val="both"/>
              <w:rPr>
                <w:rFonts w:ascii="Arial" w:hAnsi="Arial" w:cs="Arial"/>
              </w:rPr>
            </w:pPr>
          </w:p>
          <w:p w:rsidR="0044520D" w:rsidRPr="008E4C51" w:rsidRDefault="0044520D" w:rsidP="008E4C51">
            <w:pPr>
              <w:jc w:val="both"/>
              <w:rPr>
                <w:rFonts w:ascii="Arial" w:hAnsi="Arial" w:cs="Arial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t>Referencias legislativas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520D" w:rsidRDefault="00DD659C" w:rsidP="007D6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 3/2020 de recuperación y Protección del Mar Menor</w:t>
            </w:r>
          </w:p>
          <w:p w:rsidR="00E13760" w:rsidRDefault="00E13760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59C" w:rsidRPr="00E13760" w:rsidRDefault="00DD659C" w:rsidP="00DD6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E13760">
              <w:rPr>
                <w:rFonts w:ascii="Arial" w:hAnsi="Arial" w:cs="Arial"/>
                <w:b/>
              </w:rPr>
              <w:t>Artículo 36.</w:t>
            </w:r>
            <w:r w:rsidRPr="00DD659C">
              <w:rPr>
                <w:rFonts w:ascii="Arial" w:hAnsi="Arial" w:cs="Arial"/>
              </w:rPr>
              <w:t xml:space="preserve"> </w:t>
            </w:r>
            <w:r w:rsidRPr="00E13760">
              <w:rPr>
                <w:rFonts w:ascii="Arial" w:hAnsi="Arial" w:cs="Arial"/>
                <w:u w:val="single"/>
              </w:rPr>
              <w:t>Obligación de implantación de estructuras vegetales de conservación y fajas de vegetación.</w:t>
            </w:r>
          </w:p>
          <w:p w:rsidR="00DD659C" w:rsidRPr="00DD659C" w:rsidRDefault="00DD659C" w:rsidP="00DD6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659C">
              <w:rPr>
                <w:rFonts w:ascii="Arial" w:hAnsi="Arial" w:cs="Arial"/>
              </w:rPr>
              <w:t xml:space="preserve">1. Las explotaciones agrícolas que incluyan </w:t>
            </w:r>
            <w:r w:rsidRPr="00733DDD">
              <w:rPr>
                <w:rFonts w:ascii="Arial" w:hAnsi="Arial" w:cs="Arial"/>
                <w:u w:val="single"/>
              </w:rPr>
              <w:t>tierras de cultivo bajo sistemas de regadío</w:t>
            </w:r>
            <w:r>
              <w:rPr>
                <w:rFonts w:ascii="Arial" w:hAnsi="Arial" w:cs="Arial"/>
              </w:rPr>
              <w:t xml:space="preserve">, </w:t>
            </w:r>
            <w:r w:rsidRPr="00DD659C">
              <w:rPr>
                <w:rFonts w:ascii="Arial" w:hAnsi="Arial" w:cs="Arial"/>
              </w:rPr>
              <w:t>deberán establecer en ellas estructuras vegetales de conserv</w:t>
            </w:r>
            <w:r>
              <w:rPr>
                <w:rFonts w:ascii="Arial" w:hAnsi="Arial" w:cs="Arial"/>
              </w:rPr>
              <w:t xml:space="preserve">ación destinadas a la retención </w:t>
            </w:r>
            <w:r w:rsidRPr="00DD659C">
              <w:rPr>
                <w:rFonts w:ascii="Arial" w:hAnsi="Arial" w:cs="Arial"/>
              </w:rPr>
              <w:t>y regulación de aguas, control de escorrentías, absorción de n</w:t>
            </w:r>
            <w:r>
              <w:rPr>
                <w:rFonts w:ascii="Arial" w:hAnsi="Arial" w:cs="Arial"/>
              </w:rPr>
              <w:t xml:space="preserve">utrientes y protección frente a </w:t>
            </w:r>
            <w:r w:rsidRPr="00DD659C">
              <w:rPr>
                <w:rFonts w:ascii="Arial" w:hAnsi="Arial" w:cs="Arial"/>
              </w:rPr>
              <w:t>la erosión del suelo.</w:t>
            </w:r>
          </w:p>
          <w:p w:rsidR="00DD659C" w:rsidRPr="00DD659C" w:rsidRDefault="00DD659C" w:rsidP="00DD6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659C">
              <w:rPr>
                <w:rFonts w:ascii="Arial" w:hAnsi="Arial" w:cs="Arial"/>
              </w:rPr>
              <w:t xml:space="preserve">Estas consistirán en estructuras de barrera, así </w:t>
            </w:r>
            <w:r>
              <w:rPr>
                <w:rFonts w:ascii="Arial" w:hAnsi="Arial" w:cs="Arial"/>
              </w:rPr>
              <w:t xml:space="preserve">como agrupaciones de vegetación </w:t>
            </w:r>
            <w:r w:rsidRPr="00DD659C">
              <w:rPr>
                <w:rFonts w:ascii="Arial" w:hAnsi="Arial" w:cs="Arial"/>
              </w:rPr>
              <w:t>autóctona en las zonas no productivas o marginales de las ex</w:t>
            </w:r>
            <w:r>
              <w:rPr>
                <w:rFonts w:ascii="Arial" w:hAnsi="Arial" w:cs="Arial"/>
              </w:rPr>
              <w:t xml:space="preserve">plotaciones, o áreas </w:t>
            </w:r>
            <w:r w:rsidRPr="00DD659C">
              <w:rPr>
                <w:rFonts w:ascii="Arial" w:hAnsi="Arial" w:cs="Arial"/>
              </w:rPr>
              <w:t>destinadas a este fin.</w:t>
            </w:r>
          </w:p>
          <w:p w:rsidR="0044520D" w:rsidRDefault="00DD659C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659C">
              <w:rPr>
                <w:rFonts w:ascii="Arial" w:hAnsi="Arial" w:cs="Arial"/>
              </w:rPr>
              <w:t xml:space="preserve">El titular de la explotación deberá realizar las </w:t>
            </w:r>
            <w:r w:rsidRPr="00733DDD">
              <w:rPr>
                <w:rFonts w:ascii="Arial" w:hAnsi="Arial" w:cs="Arial"/>
                <w:u w:val="single"/>
              </w:rPr>
              <w:t>labores de mantenimiento</w:t>
            </w:r>
            <w:r w:rsidRPr="00DD659C">
              <w:rPr>
                <w:rFonts w:ascii="Arial" w:hAnsi="Arial" w:cs="Arial"/>
              </w:rPr>
              <w:t xml:space="preserve"> de las</w:t>
            </w:r>
            <w:r w:rsidR="00733DDD">
              <w:rPr>
                <w:rFonts w:ascii="Arial" w:hAnsi="Arial" w:cs="Arial"/>
              </w:rPr>
              <w:t xml:space="preserve"> </w:t>
            </w:r>
            <w:r w:rsidRPr="00DD659C">
              <w:rPr>
                <w:rFonts w:ascii="Arial" w:hAnsi="Arial" w:cs="Arial"/>
              </w:rPr>
              <w:t>estructuras y element</w:t>
            </w:r>
            <w:r w:rsidR="00733DDD">
              <w:rPr>
                <w:rFonts w:ascii="Arial" w:hAnsi="Arial" w:cs="Arial"/>
              </w:rPr>
              <w:t>os mencionados en este artículo.</w:t>
            </w:r>
          </w:p>
          <w:p w:rsidR="00E13760" w:rsidRDefault="00E13760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14AA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14AA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3760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III. Directrices técnicas para la implantación de las EVC</w:t>
            </w:r>
          </w:p>
          <w:p w:rsidR="00B614AA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Apartado 4. Mantenimiento</w:t>
            </w:r>
          </w:p>
          <w:p w:rsidR="00B614AA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Una vez realizadas las plantaciones y siembras es necesario realizar algunas </w:t>
            </w:r>
            <w:r w:rsidRPr="00B614AA">
              <w:rPr>
                <w:rFonts w:ascii="Arial" w:hAnsi="Arial" w:cs="Arial"/>
                <w:u w:val="single"/>
              </w:rPr>
              <w:t>labores de mantenimiento</w:t>
            </w:r>
            <w:r>
              <w:rPr>
                <w:rFonts w:ascii="Arial" w:hAnsi="Arial" w:cs="Arial"/>
              </w:rPr>
              <w:t xml:space="preserve">. Con ello aseguraremos la </w:t>
            </w:r>
            <w:r w:rsidRPr="00B614AA">
              <w:rPr>
                <w:rFonts w:ascii="Arial" w:hAnsi="Arial" w:cs="Arial"/>
                <w:u w:val="single"/>
              </w:rPr>
              <w:t>supervivencia de las plantas y su buen estado</w:t>
            </w:r>
            <w:r>
              <w:rPr>
                <w:rFonts w:ascii="Arial" w:hAnsi="Arial" w:cs="Arial"/>
              </w:rPr>
              <w:t xml:space="preserve"> para aprovechar al máximo estas barreras.</w:t>
            </w:r>
          </w:p>
          <w:p w:rsidR="00B614AA" w:rsidRDefault="00B614AA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3760" w:rsidRDefault="00E13760" w:rsidP="00733D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  <w:b/>
              </w:rPr>
              <w:t>Artículo 44</w:t>
            </w:r>
            <w:r w:rsidRPr="00E13760">
              <w:rPr>
                <w:rFonts w:ascii="Arial" w:hAnsi="Arial" w:cs="Arial"/>
              </w:rPr>
              <w:t xml:space="preserve">. </w:t>
            </w:r>
            <w:r w:rsidRPr="00E13760">
              <w:rPr>
                <w:rFonts w:ascii="Arial" w:hAnsi="Arial" w:cs="Arial"/>
                <w:u w:val="single"/>
              </w:rPr>
              <w:t>Abandono de cultivos.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1. En los casos en que el terreno deje de cultivarse por p</w:t>
            </w:r>
            <w:r>
              <w:rPr>
                <w:rFonts w:ascii="Arial" w:hAnsi="Arial" w:cs="Arial"/>
              </w:rPr>
              <w:t xml:space="preserve">lazo superior a un año, se debe </w:t>
            </w:r>
            <w:r w:rsidRPr="00E13760">
              <w:rPr>
                <w:rFonts w:ascii="Arial" w:hAnsi="Arial" w:cs="Arial"/>
              </w:rPr>
              <w:t>evitar el suelo desnudo, implantando una cubierta vegetal natural o espontánea.</w:t>
            </w:r>
          </w:p>
          <w:p w:rsidR="0044520D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 xml:space="preserve">2. Cuando el </w:t>
            </w:r>
            <w:r w:rsidRPr="00E13760">
              <w:rPr>
                <w:rFonts w:ascii="Arial" w:hAnsi="Arial" w:cs="Arial"/>
                <w:u w:val="single"/>
              </w:rPr>
              <w:t>abandono del cultivo tenga carácter definitivo</w:t>
            </w:r>
            <w:r w:rsidRPr="00E137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 deben realizar los trabajos </w:t>
            </w:r>
            <w:r w:rsidRPr="00E13760">
              <w:rPr>
                <w:rFonts w:ascii="Arial" w:hAnsi="Arial" w:cs="Arial"/>
              </w:rPr>
              <w:t>necesarios para restituir el terreno a un estado natural, d</w:t>
            </w:r>
            <w:r>
              <w:rPr>
                <w:rFonts w:ascii="Arial" w:hAnsi="Arial" w:cs="Arial"/>
              </w:rPr>
              <w:t xml:space="preserve">e acuerdo con lo previsto en el </w:t>
            </w:r>
            <w:r w:rsidRPr="00E13760">
              <w:rPr>
                <w:rFonts w:ascii="Arial" w:hAnsi="Arial" w:cs="Arial"/>
              </w:rPr>
              <w:t>artículo 33.3. De esta obligación responden solidariamente el</w:t>
            </w:r>
            <w:r>
              <w:rPr>
                <w:rFonts w:ascii="Arial" w:hAnsi="Arial" w:cs="Arial"/>
              </w:rPr>
              <w:t xml:space="preserve"> titular de la explotación y el </w:t>
            </w:r>
            <w:r w:rsidRPr="00E13760">
              <w:rPr>
                <w:rFonts w:ascii="Arial" w:hAnsi="Arial" w:cs="Arial"/>
              </w:rPr>
              <w:t>propietario del terreno.</w:t>
            </w:r>
          </w:p>
          <w:p w:rsid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  <w:b/>
              </w:rPr>
              <w:t>Artículo 33</w:t>
            </w:r>
            <w:r w:rsidRPr="00E13760">
              <w:rPr>
                <w:rFonts w:ascii="Arial" w:hAnsi="Arial" w:cs="Arial"/>
              </w:rPr>
              <w:t xml:space="preserve">. </w:t>
            </w:r>
            <w:r w:rsidRPr="00E13760">
              <w:rPr>
                <w:rFonts w:ascii="Arial" w:hAnsi="Arial" w:cs="Arial"/>
                <w:u w:val="single"/>
              </w:rPr>
              <w:t>Restitución de cultivos por razones de competencia autonómica</w:t>
            </w:r>
            <w:r w:rsidRPr="00E13760">
              <w:rPr>
                <w:rFonts w:ascii="Arial" w:hAnsi="Arial" w:cs="Arial"/>
              </w:rPr>
              <w:t>.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3. La restitución del terreno a un estado natural (de secano o forestal) consistirá en: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a) Eliminar toda instalación o infraestructura de riego en su caso existente que no dé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13760">
              <w:rPr>
                <w:rFonts w:ascii="Arial" w:hAnsi="Arial" w:cs="Arial"/>
              </w:rPr>
              <w:t>servicio</w:t>
            </w:r>
            <w:proofErr w:type="gramEnd"/>
            <w:r w:rsidRPr="00E13760">
              <w:rPr>
                <w:rFonts w:ascii="Arial" w:hAnsi="Arial" w:cs="Arial"/>
              </w:rPr>
              <w:t xml:space="preserve"> a una superficie con derecho de aprovechamiento</w:t>
            </w:r>
            <w:r>
              <w:rPr>
                <w:rFonts w:ascii="Arial" w:hAnsi="Arial" w:cs="Arial"/>
              </w:rPr>
              <w:t xml:space="preserve"> de aguas, y cuya reposición no </w:t>
            </w:r>
            <w:r w:rsidRPr="00E13760">
              <w:rPr>
                <w:rFonts w:ascii="Arial" w:hAnsi="Arial" w:cs="Arial"/>
              </w:rPr>
              <w:t>haya sido exigida por el Organismo de cuenca, salvo qu</w:t>
            </w:r>
            <w:r>
              <w:rPr>
                <w:rFonts w:ascii="Arial" w:hAnsi="Arial" w:cs="Arial"/>
              </w:rPr>
              <w:t xml:space="preserve">e su mantenimiento favorezca la </w:t>
            </w:r>
            <w:r w:rsidRPr="00E13760">
              <w:rPr>
                <w:rFonts w:ascii="Arial" w:hAnsi="Arial" w:cs="Arial"/>
              </w:rPr>
              <w:t>retención de agua de lluvia, o disminuya el riesgo de escorrentía, erosión y lixiviación.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b) Suprimir todo signo de cultivo, salvo que su mantenim</w:t>
            </w:r>
            <w:r>
              <w:rPr>
                <w:rFonts w:ascii="Arial" w:hAnsi="Arial" w:cs="Arial"/>
              </w:rPr>
              <w:t xml:space="preserve">iento favorezca la retención de </w:t>
            </w:r>
            <w:r w:rsidRPr="00E13760">
              <w:rPr>
                <w:rFonts w:ascii="Arial" w:hAnsi="Arial" w:cs="Arial"/>
              </w:rPr>
              <w:t>agua de lluvia, o disminuya el riesgo de escorrentía, erosión y lixiviación.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 xml:space="preserve">c) Evitar que el suelo quede desnudo, implantando una </w:t>
            </w:r>
            <w:r>
              <w:rPr>
                <w:rFonts w:ascii="Arial" w:hAnsi="Arial" w:cs="Arial"/>
              </w:rPr>
              <w:t xml:space="preserve">cubierta vegetal que capture el </w:t>
            </w:r>
            <w:r w:rsidRPr="00E13760">
              <w:rPr>
                <w:rFonts w:ascii="Arial" w:hAnsi="Arial" w:cs="Arial"/>
              </w:rPr>
              <w:t>nitrógeno mineral remanente en el suelo y retenga el agua de</w:t>
            </w:r>
            <w:r>
              <w:rPr>
                <w:rFonts w:ascii="Arial" w:hAnsi="Arial" w:cs="Arial"/>
              </w:rPr>
              <w:t xml:space="preserve"> lluvia, disminuyendo el riesgo </w:t>
            </w:r>
            <w:r w:rsidRPr="00E13760">
              <w:rPr>
                <w:rFonts w:ascii="Arial" w:hAnsi="Arial" w:cs="Arial"/>
              </w:rPr>
              <w:t>de escorrentía, erosión y lixiviación.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d) Adoptar medidas complementarias de conservación de suelos que permitan la</w:t>
            </w:r>
          </w:p>
          <w:p w:rsidR="00E13760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13760">
              <w:rPr>
                <w:rFonts w:ascii="Arial" w:hAnsi="Arial" w:cs="Arial"/>
              </w:rPr>
              <w:t>restitución</w:t>
            </w:r>
            <w:proofErr w:type="gramEnd"/>
            <w:r w:rsidRPr="00E13760">
              <w:rPr>
                <w:rFonts w:ascii="Arial" w:hAnsi="Arial" w:cs="Arial"/>
              </w:rPr>
              <w:t xml:space="preserve"> en la parcela de factores condicionantes de pér</w:t>
            </w:r>
            <w:r>
              <w:rPr>
                <w:rFonts w:ascii="Arial" w:hAnsi="Arial" w:cs="Arial"/>
              </w:rPr>
              <w:t xml:space="preserve">dida de suelo (principalmente </w:t>
            </w:r>
            <w:r w:rsidRPr="00E13760">
              <w:rPr>
                <w:rFonts w:ascii="Arial" w:hAnsi="Arial" w:cs="Arial"/>
              </w:rPr>
              <w:t xml:space="preserve">pendiente y longitud, </w:t>
            </w:r>
            <w:proofErr w:type="spellStart"/>
            <w:r w:rsidRPr="00E13760">
              <w:rPr>
                <w:rFonts w:ascii="Arial" w:hAnsi="Arial" w:cs="Arial"/>
              </w:rPr>
              <w:t>erosionabilidad</w:t>
            </w:r>
            <w:proofErr w:type="spellEnd"/>
            <w:r w:rsidRPr="00E13760">
              <w:rPr>
                <w:rFonts w:ascii="Arial" w:hAnsi="Arial" w:cs="Arial"/>
              </w:rPr>
              <w:t xml:space="preserve"> del suelo y prácticas d</w:t>
            </w:r>
            <w:r>
              <w:rPr>
                <w:rFonts w:ascii="Arial" w:hAnsi="Arial" w:cs="Arial"/>
              </w:rPr>
              <w:t xml:space="preserve">e conservación) equivalentes en </w:t>
            </w:r>
            <w:r w:rsidRPr="00E13760">
              <w:rPr>
                <w:rFonts w:ascii="Arial" w:hAnsi="Arial" w:cs="Arial"/>
              </w:rPr>
              <w:t>su conjunto a los existentes previamente en condiciones naturales.</w:t>
            </w:r>
          </w:p>
          <w:p w:rsidR="0044520D" w:rsidRPr="00E13760" w:rsidRDefault="00E13760" w:rsidP="00E13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3760">
              <w:rPr>
                <w:rFonts w:ascii="Arial" w:hAnsi="Arial" w:cs="Arial"/>
              </w:rPr>
              <w:t>La restitución a secano exige llevar a cabo las actuaciones previs</w:t>
            </w:r>
            <w:r>
              <w:rPr>
                <w:rFonts w:ascii="Arial" w:hAnsi="Arial" w:cs="Arial"/>
              </w:rPr>
              <w:t xml:space="preserve">tas en los apartados a) </w:t>
            </w:r>
            <w:r w:rsidRPr="00E13760">
              <w:rPr>
                <w:rFonts w:ascii="Arial" w:hAnsi="Arial" w:cs="Arial"/>
              </w:rPr>
              <w:t>y d).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A5F" w:rsidRDefault="004D2A5F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A5F" w:rsidRPr="004D2A5F" w:rsidRDefault="004D2A5F" w:rsidP="004D2A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2A5F">
              <w:rPr>
                <w:rFonts w:ascii="Arial" w:hAnsi="Arial" w:cs="Arial"/>
                <w:i/>
                <w:sz w:val="24"/>
                <w:szCs w:val="24"/>
              </w:rPr>
              <w:t>Real Decreto 849/1986, de 11 de abril, por el que se aprueba el Reglamento del Dominio P</w:t>
            </w:r>
            <w:r w:rsidRPr="004D2A5F">
              <w:rPr>
                <w:rFonts w:ascii="Arial" w:hAnsi="Arial" w:cs="Arial" w:hint="eastAsia"/>
                <w:i/>
                <w:sz w:val="24"/>
                <w:szCs w:val="24"/>
              </w:rPr>
              <w:t>ú</w:t>
            </w:r>
            <w:r w:rsidRPr="004D2A5F">
              <w:rPr>
                <w:rFonts w:ascii="Arial" w:hAnsi="Arial" w:cs="Arial"/>
                <w:i/>
                <w:sz w:val="24"/>
                <w:szCs w:val="24"/>
              </w:rPr>
              <w:t>blico Hidr</w:t>
            </w:r>
            <w:r w:rsidRPr="004D2A5F">
              <w:rPr>
                <w:rFonts w:ascii="Arial" w:hAnsi="Arial" w:cs="Arial" w:hint="eastAsia"/>
                <w:i/>
                <w:sz w:val="24"/>
                <w:szCs w:val="24"/>
              </w:rPr>
              <w:t>á</w:t>
            </w:r>
            <w:r w:rsidRPr="004D2A5F">
              <w:rPr>
                <w:rFonts w:ascii="Arial" w:hAnsi="Arial" w:cs="Arial"/>
                <w:i/>
                <w:sz w:val="24"/>
                <w:szCs w:val="24"/>
              </w:rPr>
              <w:t>ulico, que desarrolla los t</w:t>
            </w:r>
            <w:r w:rsidRPr="004D2A5F">
              <w:rPr>
                <w:rFonts w:ascii="Arial" w:hAnsi="Arial" w:cs="Arial" w:hint="eastAsia"/>
                <w:i/>
                <w:sz w:val="24"/>
                <w:szCs w:val="24"/>
              </w:rPr>
              <w:t>í</w:t>
            </w:r>
            <w:r w:rsidRPr="004D2A5F">
              <w:rPr>
                <w:rFonts w:ascii="Arial" w:hAnsi="Arial" w:cs="Arial"/>
                <w:i/>
                <w:sz w:val="24"/>
                <w:szCs w:val="24"/>
              </w:rPr>
              <w:t>tulos preliminar I, IV, V, VI y VII de la Ley 29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/1985, de 2 de agosto, de Aguas </w:t>
            </w:r>
            <w:r w:rsidRPr="004D2A5F">
              <w:rPr>
                <w:rFonts w:ascii="Arial" w:hAnsi="Arial" w:cs="Arial"/>
                <w:i/>
              </w:rPr>
              <w:t>(consolidado</w:t>
            </w:r>
            <w:r>
              <w:rPr>
                <w:rFonts w:ascii="Arial" w:hAnsi="Arial" w:cs="Arial"/>
                <w:i/>
              </w:rPr>
              <w:t xml:space="preserve"> a</w:t>
            </w:r>
            <w:r w:rsidRPr="004D2A5F">
              <w:rPr>
                <w:rFonts w:ascii="Arial" w:hAnsi="Arial" w:cs="Arial"/>
                <w:i/>
              </w:rPr>
              <w:t xml:space="preserve"> 25/07/2021)</w:t>
            </w:r>
          </w:p>
          <w:p w:rsidR="00E13760" w:rsidRPr="004D2A5F" w:rsidRDefault="004D2A5F" w:rsidP="004D2A5F">
            <w:pPr>
              <w:rPr>
                <w:rFonts w:ascii="Arial" w:hAnsi="Arial" w:cs="Arial"/>
              </w:rPr>
            </w:pPr>
            <w:r w:rsidRPr="004D2A5F">
              <w:rPr>
                <w:rFonts w:ascii="Arial" w:hAnsi="Arial" w:cs="Arial"/>
                <w:bCs/>
                <w:iCs/>
                <w:color w:val="000000"/>
              </w:rPr>
              <w:t>Sección 8.ª Modificaciones de las características de las concesiones</w:t>
            </w:r>
          </w:p>
          <w:p w:rsidR="004D2A5F" w:rsidRDefault="004D2A5F" w:rsidP="00057F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A5F" w:rsidRPr="004D2A5F" w:rsidRDefault="004D2A5F" w:rsidP="004D2A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Artículo 148</w:t>
            </w:r>
          </w:p>
          <w:p w:rsidR="004D2A5F" w:rsidRPr="004D2A5F" w:rsidRDefault="004D2A5F" w:rsidP="004D2A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2A5F">
              <w:rPr>
                <w:rFonts w:ascii="Arial" w:hAnsi="Arial" w:cs="Arial"/>
              </w:rPr>
              <w:t>4. Si el aprovechamiento no se encontrase en condiciones de explotaci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y no se tuviera constancia de que la misma hubiese estado interrumpida por un per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>odo superior a tres a</w:t>
            </w:r>
            <w:r w:rsidRPr="004D2A5F">
              <w:rPr>
                <w:rFonts w:ascii="Arial" w:hAnsi="Arial" w:cs="Arial" w:hint="eastAsia"/>
              </w:rPr>
              <w:t>ñ</w:t>
            </w:r>
            <w:r w:rsidRPr="004D2A5F">
              <w:rPr>
                <w:rFonts w:ascii="Arial" w:hAnsi="Arial" w:cs="Arial"/>
              </w:rPr>
              <w:t>os consecutivos, se dictar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resoluci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fijando un plazo al nuevo titular, para que lo ponga en condiciones de explotaci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normal, con la advertencia de que, en caso de incumplimiento, se proceder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a iniciar expediente de extinci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del derecho de concesi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n.</w:t>
            </w:r>
          </w:p>
          <w:p w:rsidR="004D2A5F" w:rsidRPr="004D2A5F" w:rsidRDefault="004D2A5F" w:rsidP="004D2A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2A5F">
              <w:rPr>
                <w:rFonts w:ascii="Arial" w:hAnsi="Arial" w:cs="Arial"/>
              </w:rPr>
              <w:t>La elevaci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a definitiva de la inscripci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se efectuar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de oficio, una vez que se haya comprobado que se ha puesto el aprovechamiento en condiciones normales de explotaci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n.</w:t>
            </w:r>
          </w:p>
          <w:p w:rsidR="004D2A5F" w:rsidRPr="004D2A5F" w:rsidRDefault="004D2A5F" w:rsidP="004D2A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2A5F">
              <w:rPr>
                <w:rFonts w:ascii="Arial" w:hAnsi="Arial" w:cs="Arial"/>
              </w:rPr>
              <w:lastRenderedPageBreak/>
              <w:t>5. En el supuesto del apartado anterior, si el peticionario pretendiera introducir modificaciones en las caracter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>sticas de la inscripci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del aprovechamiento, lo har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as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 xml:space="preserve"> constar en el acta levantada con motivo del reconocimiento previsto en el apartado 1 de este art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>culo y, en ese caso, en la resoluci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n, el plazo se fijar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para la iniciaci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del expediente de modificaci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 caracter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>sticas o de nueva concesi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n, tal como se indica en el apartado 3, prosiguiendo la tramitaci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en la forma all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 xml:space="preserve"> indicada.</w:t>
            </w:r>
          </w:p>
          <w:p w:rsidR="004D2A5F" w:rsidRPr="004D2A5F" w:rsidRDefault="004D2A5F" w:rsidP="004D2A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2A5F">
              <w:rPr>
                <w:rFonts w:ascii="Arial" w:hAnsi="Arial" w:cs="Arial"/>
              </w:rPr>
              <w:t>6. Si con el reconocimiento del aprovechamiento efectuado, de acuerdo con el apartado 1, y con las averiguaciones que se consideren oportunas, se adquiriese certeza de que la explotaci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del aprovechamiento hab</w:t>
            </w:r>
            <w:r w:rsidRPr="004D2A5F">
              <w:rPr>
                <w:rFonts w:ascii="Arial" w:hAnsi="Arial" w:cs="Arial" w:hint="eastAsia"/>
              </w:rPr>
              <w:t>í</w:t>
            </w:r>
            <w:r w:rsidRPr="004D2A5F">
              <w:rPr>
                <w:rFonts w:ascii="Arial" w:hAnsi="Arial" w:cs="Arial"/>
              </w:rPr>
              <w:t>a estado paralizada por un periodo de tiempo superior a tres a</w:t>
            </w:r>
            <w:r w:rsidRPr="004D2A5F">
              <w:rPr>
                <w:rFonts w:ascii="Arial" w:hAnsi="Arial" w:cs="Arial" w:hint="eastAsia"/>
              </w:rPr>
              <w:t>ñ</w:t>
            </w:r>
            <w:r w:rsidRPr="004D2A5F">
              <w:rPr>
                <w:rFonts w:ascii="Arial" w:hAnsi="Arial" w:cs="Arial"/>
              </w:rPr>
              <w:t>os consecutivos, se dictar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 xml:space="preserve"> resoluci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iniciando el expediente de extinci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 de la concesi</w:t>
            </w:r>
            <w:r w:rsidRPr="004D2A5F">
              <w:rPr>
                <w:rFonts w:ascii="Arial" w:hAnsi="Arial" w:cs="Arial" w:hint="eastAsia"/>
              </w:rPr>
              <w:t>ó</w:t>
            </w:r>
            <w:r w:rsidRPr="004D2A5F">
              <w:rPr>
                <w:rFonts w:ascii="Arial" w:hAnsi="Arial" w:cs="Arial"/>
              </w:rPr>
              <w:t>n.</w:t>
            </w:r>
          </w:p>
          <w:p w:rsidR="004D2A5F" w:rsidRDefault="004D2A5F" w:rsidP="00057F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A5F" w:rsidRDefault="004D2A5F" w:rsidP="00057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20D" w:rsidTr="007D6AA5">
        <w:tc>
          <w:tcPr>
            <w:tcW w:w="8494" w:type="dxa"/>
          </w:tcPr>
          <w:p w:rsidR="0044520D" w:rsidRDefault="0044520D" w:rsidP="007D6A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19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Respuesta a la consulta</w:t>
            </w:r>
          </w:p>
          <w:p w:rsidR="00733DDD" w:rsidRPr="00733DDD" w:rsidRDefault="00733DDD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3DDD">
              <w:rPr>
                <w:rFonts w:ascii="Arial" w:hAnsi="Arial" w:cs="Arial"/>
                <w:sz w:val="24"/>
                <w:szCs w:val="24"/>
                <w:u w:val="single"/>
              </w:rPr>
              <w:t>Respuesta a la cuestión 1</w:t>
            </w:r>
          </w:p>
          <w:p w:rsidR="00733DDD" w:rsidRPr="00733DDD" w:rsidRDefault="00733DDD" w:rsidP="007D6AA5">
            <w:pPr>
              <w:rPr>
                <w:rFonts w:ascii="Arial" w:hAnsi="Arial" w:cs="Arial"/>
              </w:rPr>
            </w:pPr>
            <w:r w:rsidRPr="00733DDD">
              <w:rPr>
                <w:rFonts w:ascii="Arial" w:hAnsi="Arial" w:cs="Arial"/>
              </w:rPr>
              <w:t>Según el artículo 36.1 “Las explotaciones agrícolas que incluyan tierras de cultivo bajo sistemas de regadío</w:t>
            </w:r>
            <w:r>
              <w:rPr>
                <w:rFonts w:ascii="Arial" w:hAnsi="Arial" w:cs="Arial"/>
              </w:rPr>
              <w:t xml:space="preserve"> deberán establecer estructuras vegetales de conservación</w:t>
            </w:r>
            <w:r w:rsidRPr="00733DDD">
              <w:rPr>
                <w:rFonts w:ascii="Arial" w:hAnsi="Arial" w:cs="Arial"/>
              </w:rPr>
              <w:t xml:space="preserve"> …”</w:t>
            </w:r>
          </w:p>
          <w:p w:rsidR="00733DDD" w:rsidRDefault="00733DDD" w:rsidP="007D6AA5">
            <w:pPr>
              <w:rPr>
                <w:rFonts w:ascii="Arial" w:hAnsi="Arial" w:cs="Arial"/>
              </w:rPr>
            </w:pPr>
            <w:r w:rsidRPr="00733DDD">
              <w:rPr>
                <w:rFonts w:ascii="Arial" w:hAnsi="Arial" w:cs="Arial"/>
              </w:rPr>
              <w:t>En este caso, se</w:t>
            </w:r>
            <w:r>
              <w:rPr>
                <w:rFonts w:ascii="Arial" w:hAnsi="Arial" w:cs="Arial"/>
              </w:rPr>
              <w:t xml:space="preserve"> trata de una explotación agrícola e incluye tierras de cultivo, pero no está bajo sistemas de regadío, pues no hay evidencias de instalación de riego. Por tanto, no debería establecer estructuras vegetales de conservación</w:t>
            </w:r>
            <w:r w:rsidR="00E13760">
              <w:rPr>
                <w:rFonts w:ascii="Arial" w:hAnsi="Arial" w:cs="Arial"/>
              </w:rPr>
              <w:t>, mientras no se realice una instalación de riego. En el momento en que implante un cultivo con instalación de riego, se deben implantar las EVC</w:t>
            </w:r>
          </w:p>
          <w:p w:rsidR="00057FEB" w:rsidRDefault="00057FEB" w:rsidP="007D6AA5">
            <w:pPr>
              <w:rPr>
                <w:rFonts w:ascii="Arial" w:hAnsi="Arial" w:cs="Arial"/>
              </w:rPr>
            </w:pPr>
          </w:p>
          <w:p w:rsidR="00057FEB" w:rsidRPr="00733DDD" w:rsidRDefault="00057FEB" w:rsidP="007D6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importante que la implantación de las EVC es el caso de abandono de cultivos desde que el terreno está en barbecho hace 2 años (Artículo 44), pues e</w:t>
            </w:r>
            <w:r w:rsidRPr="00E13760">
              <w:rPr>
                <w:rFonts w:ascii="Arial" w:hAnsi="Arial" w:cs="Arial"/>
              </w:rPr>
              <w:t>n los casos en que el terreno deje de cultivarse por p</w:t>
            </w:r>
            <w:r>
              <w:rPr>
                <w:rFonts w:ascii="Arial" w:hAnsi="Arial" w:cs="Arial"/>
              </w:rPr>
              <w:t xml:space="preserve">lazo superior a un año, se debe </w:t>
            </w:r>
            <w:r w:rsidRPr="00E13760">
              <w:rPr>
                <w:rFonts w:ascii="Arial" w:hAnsi="Arial" w:cs="Arial"/>
              </w:rPr>
              <w:t>evitar el suelo desnudo, implantando una cubierta vegetal natural o espontánea</w:t>
            </w:r>
            <w:r>
              <w:rPr>
                <w:rFonts w:ascii="Arial" w:hAnsi="Arial" w:cs="Arial"/>
              </w:rPr>
              <w:t xml:space="preserve"> y c</w:t>
            </w:r>
            <w:r w:rsidRPr="00E13760">
              <w:rPr>
                <w:rFonts w:ascii="Arial" w:hAnsi="Arial" w:cs="Arial"/>
              </w:rPr>
              <w:t xml:space="preserve">uando el </w:t>
            </w:r>
            <w:r w:rsidRPr="00057FEB">
              <w:rPr>
                <w:rFonts w:ascii="Arial" w:hAnsi="Arial" w:cs="Arial"/>
              </w:rPr>
              <w:t>abandono del cultivo tenga carácter definitivo,</w:t>
            </w:r>
            <w:r>
              <w:rPr>
                <w:rFonts w:ascii="Arial" w:hAnsi="Arial" w:cs="Arial"/>
              </w:rPr>
              <w:t xml:space="preserve"> se deben realizar los trabajos </w:t>
            </w:r>
            <w:r w:rsidRPr="00E13760">
              <w:rPr>
                <w:rFonts w:ascii="Arial" w:hAnsi="Arial" w:cs="Arial"/>
              </w:rPr>
              <w:t>necesarios para restituir el terreno a un estado natural, d</w:t>
            </w:r>
            <w:r>
              <w:rPr>
                <w:rFonts w:ascii="Arial" w:hAnsi="Arial" w:cs="Arial"/>
              </w:rPr>
              <w:t xml:space="preserve">e acuerdo con lo previsto en el </w:t>
            </w:r>
            <w:r w:rsidRPr="00E13760">
              <w:rPr>
                <w:rFonts w:ascii="Arial" w:hAnsi="Arial" w:cs="Arial"/>
              </w:rPr>
              <w:t>artículo 33.3</w:t>
            </w:r>
          </w:p>
          <w:p w:rsidR="00733DDD" w:rsidRPr="00733DDD" w:rsidRDefault="00733DD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FEB" w:rsidRDefault="00057FEB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880D87" w:rsidRPr="00880D87" w:rsidRDefault="00057FEB" w:rsidP="00057F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80D87">
              <w:rPr>
                <w:rFonts w:ascii="Arial" w:hAnsi="Arial" w:cs="Arial"/>
                <w:sz w:val="24"/>
                <w:szCs w:val="24"/>
                <w:u w:val="single"/>
              </w:rPr>
              <w:t xml:space="preserve">Respuesta a la Cuestión 2. </w:t>
            </w:r>
          </w:p>
          <w:p w:rsidR="00057FEB" w:rsidRPr="00880D87" w:rsidRDefault="00057FEB" w:rsidP="00057F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80D87">
              <w:rPr>
                <w:rFonts w:ascii="Arial" w:hAnsi="Arial" w:cs="Arial"/>
                <w:i/>
                <w:sz w:val="24"/>
                <w:szCs w:val="24"/>
              </w:rPr>
              <w:t>¿Hay que darla de alta en Registro de Explotación?</w:t>
            </w:r>
          </w:p>
          <w:p w:rsidR="00057FEB" w:rsidRDefault="00057FEB" w:rsidP="00057F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cuestión se la pueden responder con más detalle en el Registro de Explotaciones el siguiente email:</w:t>
            </w:r>
          </w:p>
          <w:p w:rsidR="00057FEB" w:rsidRDefault="008D3DB0" w:rsidP="00057FE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4C89"/>
                <w:sz w:val="21"/>
                <w:szCs w:val="21"/>
                <w:shd w:val="clear" w:color="auto" w:fill="F0F0F0"/>
              </w:rPr>
            </w:pPr>
            <w:hyperlink r:id="rId9" w:history="1">
              <w:r w:rsidR="00057FEB" w:rsidRPr="0007060D">
                <w:rPr>
                  <w:rStyle w:val="Hipervnculo"/>
                  <w:rFonts w:ascii="Segoe UI" w:hAnsi="Segoe UI" w:cs="Segoe UI"/>
                  <w:sz w:val="21"/>
                  <w:szCs w:val="21"/>
                  <w:shd w:val="clear" w:color="auto" w:fill="F0F0F0"/>
                </w:rPr>
                <w:t>maranzazu.campillo@carm.es</w:t>
              </w:r>
            </w:hyperlink>
          </w:p>
          <w:p w:rsidR="00880D87" w:rsidRDefault="00880D87" w:rsidP="00057FE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4C89"/>
                <w:sz w:val="21"/>
                <w:szCs w:val="21"/>
                <w:shd w:val="clear" w:color="auto" w:fill="F0F0F0"/>
              </w:rPr>
            </w:pPr>
          </w:p>
          <w:p w:rsidR="00880D87" w:rsidRPr="00880D87" w:rsidRDefault="00880D87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80D87">
              <w:rPr>
                <w:rFonts w:ascii="Arial" w:hAnsi="Arial" w:cs="Arial"/>
                <w:sz w:val="24"/>
                <w:szCs w:val="24"/>
                <w:u w:val="single"/>
              </w:rPr>
              <w:t xml:space="preserve">Respuesta a la Cuestión 3.  </w:t>
            </w:r>
          </w:p>
          <w:p w:rsidR="00880D87" w:rsidRPr="00880D87" w:rsidRDefault="00880D87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80D87">
              <w:rPr>
                <w:rFonts w:ascii="Arial" w:hAnsi="Arial" w:cs="Arial"/>
                <w:i/>
                <w:sz w:val="24"/>
                <w:szCs w:val="24"/>
              </w:rPr>
              <w:t>Si la parcela se deja definitivamente de explotar ¿qué trámite hay que hacer?</w:t>
            </w:r>
          </w:p>
          <w:p w:rsidR="00880D87" w:rsidRDefault="00880D87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80D87" w:rsidRDefault="00880D87" w:rsidP="00057F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lo</w:t>
            </w:r>
            <w:r w:rsidRPr="00880D87">
              <w:rPr>
                <w:rFonts w:ascii="Arial" w:hAnsi="Arial" w:cs="Arial"/>
                <w:sz w:val="24"/>
                <w:szCs w:val="24"/>
              </w:rPr>
              <w:t>s trámites administrativos</w:t>
            </w:r>
            <w:r>
              <w:rPr>
                <w:rFonts w:ascii="Arial" w:hAnsi="Arial" w:cs="Arial"/>
                <w:sz w:val="24"/>
                <w:szCs w:val="24"/>
              </w:rPr>
              <w:t>, puede realizar la consulta en el correo indicado en la respuesta a la cuestión 2.</w:t>
            </w:r>
          </w:p>
          <w:p w:rsidR="0044520D" w:rsidRDefault="00880D87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Respecto al cumplimiento de la Ley 3/2020, se aplican los artículos 44.2 y 33.3, detallados en el apartado anterior “Referencias legislativas”</w:t>
            </w:r>
          </w:p>
          <w:p w:rsidR="004D2A5F" w:rsidRDefault="004D2A5F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2A5F" w:rsidRPr="004D2A5F" w:rsidRDefault="004D2A5F" w:rsidP="00880D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Respecto al derecho de dotación de riego, hay que tener en cuenta los apartados 4, 5 y 6 del artículo 148 del </w:t>
            </w:r>
            <w:r w:rsidRPr="004D2A5F">
              <w:rPr>
                <w:rFonts w:ascii="Arial" w:hAnsi="Arial" w:cs="Arial"/>
              </w:rPr>
              <w:t>Real Decreto 849/1986, de 11 de abril, por el que se aprueba el Reglamento del Dominio P</w:t>
            </w:r>
            <w:r w:rsidRPr="004D2A5F">
              <w:rPr>
                <w:rFonts w:ascii="Arial" w:hAnsi="Arial" w:cs="Arial" w:hint="eastAsia"/>
              </w:rPr>
              <w:t>ú</w:t>
            </w:r>
            <w:r w:rsidRPr="004D2A5F">
              <w:rPr>
                <w:rFonts w:ascii="Arial" w:hAnsi="Arial" w:cs="Arial"/>
              </w:rPr>
              <w:t>blico Hidr</w:t>
            </w:r>
            <w:r w:rsidRPr="004D2A5F">
              <w:rPr>
                <w:rFonts w:ascii="Arial" w:hAnsi="Arial" w:cs="Arial" w:hint="eastAsia"/>
              </w:rPr>
              <w:t>á</w:t>
            </w:r>
            <w:r w:rsidRPr="004D2A5F">
              <w:rPr>
                <w:rFonts w:ascii="Arial" w:hAnsi="Arial" w:cs="Arial"/>
              </w:rPr>
              <w:t>ulico</w:t>
            </w:r>
            <w:r w:rsidR="00157A18">
              <w:rPr>
                <w:rFonts w:ascii="Arial" w:hAnsi="Arial" w:cs="Arial"/>
              </w:rPr>
              <w:t>, detallado en el apartado. Referencias legislativas</w:t>
            </w:r>
            <w:r>
              <w:rPr>
                <w:rFonts w:ascii="Arial" w:hAnsi="Arial" w:cs="Arial"/>
              </w:rPr>
              <w:t>.</w:t>
            </w:r>
          </w:p>
          <w:p w:rsidR="0044520D" w:rsidRDefault="0044520D" w:rsidP="007D6AA5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D27" w:rsidRDefault="00C97D2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Respuesta a la Cuestión 4</w:t>
            </w:r>
          </w:p>
          <w:p w:rsidR="00C97D27" w:rsidRDefault="00C97D2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97D27" w:rsidRPr="00C97D27" w:rsidRDefault="00C97D27" w:rsidP="00C97D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C97D27">
              <w:rPr>
                <w:rFonts w:ascii="Arial" w:hAnsi="Arial" w:cs="Arial"/>
                <w:i/>
              </w:rPr>
              <w:t xml:space="preserve">Parcela donde se ha implantado EVC y por arrastre de lluvias y plaga de conejos han desaparecido en gran parte. </w:t>
            </w:r>
          </w:p>
          <w:p w:rsidR="00C97D27" w:rsidRDefault="00C97D27" w:rsidP="00C97D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C97D27">
              <w:rPr>
                <w:rFonts w:ascii="Arial" w:hAnsi="Arial" w:cs="Arial"/>
                <w:i/>
              </w:rPr>
              <w:t>¿Es posible esperar a que disminuya la presión de la plaga y se den las condiciones climatológicas adecuadas por fecha para reposición de marras?</w:t>
            </w:r>
          </w:p>
          <w:p w:rsidR="00C97D27" w:rsidRDefault="00C97D27" w:rsidP="00C97D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97D27" w:rsidRDefault="00C97D27" w:rsidP="00C97D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el Anexo III, en su apartado 4 “Mantenimiento”, se deben realizar las labores de mantenimiento para asegurar la supervivencia de las plantas y el buen estado.</w:t>
            </w:r>
          </w:p>
          <w:p w:rsidR="00C97D27" w:rsidRPr="00C97D27" w:rsidRDefault="00C97D27" w:rsidP="00C97D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tanto, una vez implantadas las especies que componen la barrera, se aconseja protegerlas de forma que no sean atacadas por los conejos, para asegurar la supervivencia.</w:t>
            </w:r>
          </w:p>
          <w:p w:rsidR="00C97D27" w:rsidRDefault="00C97D27" w:rsidP="007D6AA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97D27" w:rsidRDefault="00C97D27" w:rsidP="007D6A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CD1" w:rsidRDefault="00FE2CD1" w:rsidP="00182402">
      <w:r>
        <w:lastRenderedPageBreak/>
        <w:tab/>
      </w:r>
      <w:r>
        <w:tab/>
      </w:r>
      <w:r>
        <w:tab/>
      </w:r>
      <w:r>
        <w:tab/>
      </w:r>
    </w:p>
    <w:p w:rsidR="00FE2CD1" w:rsidRDefault="00FE2CD1" w:rsidP="00165645">
      <w:pPr>
        <w:jc w:val="both"/>
      </w:pPr>
    </w:p>
    <w:sectPr w:rsidR="00FE2CD1" w:rsidSect="0024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CC" w:rsidRDefault="009C36CC" w:rsidP="0033118A">
      <w:pPr>
        <w:spacing w:after="0" w:line="240" w:lineRule="auto"/>
      </w:pPr>
      <w:r>
        <w:separator/>
      </w:r>
    </w:p>
  </w:endnote>
  <w:end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CC" w:rsidRDefault="009C36CC" w:rsidP="0033118A">
      <w:pPr>
        <w:spacing w:after="0" w:line="240" w:lineRule="auto"/>
      </w:pPr>
      <w:r>
        <w:separator/>
      </w:r>
    </w:p>
  </w:footnote>
  <w:footnote w:type="continuationSeparator" w:id="0">
    <w:p w:rsidR="009C36CC" w:rsidRDefault="009C36CC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BF3C6C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02" w:rsidRDefault="001824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9"/>
    <w:rsid w:val="00047D79"/>
    <w:rsid w:val="00057FEB"/>
    <w:rsid w:val="0008505E"/>
    <w:rsid w:val="000A6CBE"/>
    <w:rsid w:val="000B4103"/>
    <w:rsid w:val="000C58DE"/>
    <w:rsid w:val="000F69B2"/>
    <w:rsid w:val="00110C9A"/>
    <w:rsid w:val="0013104E"/>
    <w:rsid w:val="001353E8"/>
    <w:rsid w:val="00157A18"/>
    <w:rsid w:val="00165645"/>
    <w:rsid w:val="00182402"/>
    <w:rsid w:val="0019746C"/>
    <w:rsid w:val="001F6198"/>
    <w:rsid w:val="0020548E"/>
    <w:rsid w:val="00235B81"/>
    <w:rsid w:val="00244494"/>
    <w:rsid w:val="002C71E3"/>
    <w:rsid w:val="0031458C"/>
    <w:rsid w:val="0033118A"/>
    <w:rsid w:val="003C26F0"/>
    <w:rsid w:val="003C6C29"/>
    <w:rsid w:val="0044520D"/>
    <w:rsid w:val="0044770D"/>
    <w:rsid w:val="004D2A5F"/>
    <w:rsid w:val="004E7DEE"/>
    <w:rsid w:val="005271AF"/>
    <w:rsid w:val="00546BB5"/>
    <w:rsid w:val="005A0F5B"/>
    <w:rsid w:val="005F4780"/>
    <w:rsid w:val="006321CE"/>
    <w:rsid w:val="006745B7"/>
    <w:rsid w:val="00681F44"/>
    <w:rsid w:val="006E3224"/>
    <w:rsid w:val="00701FD0"/>
    <w:rsid w:val="00717A27"/>
    <w:rsid w:val="00733DDD"/>
    <w:rsid w:val="00752411"/>
    <w:rsid w:val="00763285"/>
    <w:rsid w:val="007A4272"/>
    <w:rsid w:val="007A62C5"/>
    <w:rsid w:val="00805E6D"/>
    <w:rsid w:val="00852FB1"/>
    <w:rsid w:val="00880D87"/>
    <w:rsid w:val="008B55BB"/>
    <w:rsid w:val="008D3DB0"/>
    <w:rsid w:val="008E3810"/>
    <w:rsid w:val="008E4C51"/>
    <w:rsid w:val="008E79F9"/>
    <w:rsid w:val="009074BA"/>
    <w:rsid w:val="009B0318"/>
    <w:rsid w:val="009C36CC"/>
    <w:rsid w:val="00A01ACF"/>
    <w:rsid w:val="00A441B7"/>
    <w:rsid w:val="00A70AA5"/>
    <w:rsid w:val="00AF094A"/>
    <w:rsid w:val="00B614AA"/>
    <w:rsid w:val="00BF3C6C"/>
    <w:rsid w:val="00C31D2B"/>
    <w:rsid w:val="00C36449"/>
    <w:rsid w:val="00C44004"/>
    <w:rsid w:val="00C97D27"/>
    <w:rsid w:val="00CE1977"/>
    <w:rsid w:val="00D0196C"/>
    <w:rsid w:val="00D127AD"/>
    <w:rsid w:val="00D55D38"/>
    <w:rsid w:val="00DD659C"/>
    <w:rsid w:val="00DE191D"/>
    <w:rsid w:val="00E11974"/>
    <w:rsid w:val="00E13760"/>
    <w:rsid w:val="00EE6851"/>
    <w:rsid w:val="00F217D2"/>
    <w:rsid w:val="00F52F15"/>
    <w:rsid w:val="00F57B54"/>
    <w:rsid w:val="00F64701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3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E4C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97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4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55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4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2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3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576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342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70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987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158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686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175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4125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3671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9929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3338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0240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5414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anzazu.campillo@carm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g12n\AppData\Local\Temp\7zO8BFE7CE1\CAAGPMAE%20-%20DG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CAAGPMAE - DGA.dotx</Template>
  <TotalTime>0</TotalTime>
  <Pages>4</Pages>
  <Words>1302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2022-11-29T09:25:00Z</dcterms:created>
  <dcterms:modified xsi:type="dcterms:W3CDTF">2022-11-29T09:25:00Z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