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D" w:rsidRPr="00F52F15" w:rsidRDefault="00F52F15" w:rsidP="00F52F15">
      <w:pPr>
        <w:jc w:val="center"/>
        <w:rPr>
          <w:rFonts w:ascii="Arial" w:hAnsi="Arial" w:cs="Arial"/>
          <w:b/>
          <w:sz w:val="24"/>
          <w:szCs w:val="24"/>
        </w:rPr>
      </w:pPr>
      <w:r w:rsidRPr="002A5BB6">
        <w:rPr>
          <w:rFonts w:ascii="Arial" w:hAnsi="Arial" w:cs="Arial"/>
          <w:b/>
          <w:sz w:val="24"/>
          <w:szCs w:val="24"/>
        </w:rPr>
        <w:t>RESPUESTA A CONSULTA SOBRE LA APLICACIÓN DE LA LEY 3/2020</w:t>
      </w:r>
    </w:p>
    <w:tbl>
      <w:tblPr>
        <w:tblStyle w:val="Tablaconcuadrcula"/>
        <w:tblW w:w="2832" w:type="dxa"/>
        <w:tblInd w:w="5668" w:type="dxa"/>
        <w:tblLook w:val="04A0" w:firstRow="1" w:lastRow="0" w:firstColumn="1" w:lastColumn="0" w:noHBand="0" w:noVBand="1"/>
      </w:tblPr>
      <w:tblGrid>
        <w:gridCol w:w="2832"/>
      </w:tblGrid>
      <w:tr w:rsidR="0044520D" w:rsidTr="0044520D">
        <w:tc>
          <w:tcPr>
            <w:tcW w:w="2832" w:type="dxa"/>
          </w:tcPr>
          <w:p w:rsidR="0044520D" w:rsidRDefault="007E50AD" w:rsidP="00182402">
            <w:r>
              <w:t>ROA_2022_009</w:t>
            </w:r>
            <w:r w:rsidR="0044520D">
              <w:t xml:space="preserve">       </w:t>
            </w:r>
          </w:p>
          <w:p w:rsidR="0044520D" w:rsidRDefault="0044520D" w:rsidP="00182402">
            <w:r>
              <w:t>Zona:</w:t>
            </w:r>
            <w:r w:rsidR="007E50AD">
              <w:t xml:space="preserve"> &lt; 1500 m y 1</w:t>
            </w:r>
          </w:p>
          <w:p w:rsidR="0044520D" w:rsidRDefault="0044520D" w:rsidP="00182402">
            <w:r>
              <w:t>Grupo:</w:t>
            </w:r>
            <w:r w:rsidR="007E50AD">
              <w:t xml:space="preserve"> LIMIT_MINER</w:t>
            </w:r>
          </w:p>
        </w:tc>
      </w:tr>
    </w:tbl>
    <w:p w:rsidR="0044520D" w:rsidRDefault="0044520D" w:rsidP="00182402"/>
    <w:p w:rsidR="0044520D" w:rsidRDefault="0044520D" w:rsidP="001824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11974">
              <w:rPr>
                <w:rFonts w:ascii="Arial" w:hAnsi="Arial" w:cs="Arial"/>
                <w:b/>
                <w:sz w:val="24"/>
                <w:szCs w:val="24"/>
              </w:rPr>
              <w:t>Consulta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8614F" w:rsidRDefault="0098614F" w:rsidP="007D6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Estamos realizando ensayos en el CDTA El Mirador desde hace más de dos años: haciendo comparación con cultivo convencional en una finca de ensayo para patata, melón, apio, pimiento, brócoli y alcachofa. Con el objetivo de proponer como alternativa sostenible ecológica para la comarca del mar menor con el abonado de fondo ATS y el fertilizante líquido AND, ambos adjunto con su certificación FIBL</w:t>
            </w:r>
          </w:p>
          <w:p w:rsidR="0044520D" w:rsidRDefault="007E50AD" w:rsidP="004465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6538"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 w:rsidRPr="00446538">
              <w:rPr>
                <w:rFonts w:ascii="Arial" w:hAnsi="Arial" w:cs="Arial"/>
                <w:sz w:val="24"/>
                <w:szCs w:val="24"/>
              </w:rPr>
              <w:t xml:space="preserve">Es posible utilizar en zona &lt; 1500 m el producto listado como ecológico y con certificación EBC. </w:t>
            </w:r>
            <w:hyperlink r:id="rId10" w:history="1">
              <w:r w:rsidR="00446538" w:rsidRPr="00D108B5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https://www.easy-cert.com/CH/70887</w:t>
              </w:r>
            </w:hyperlink>
            <w:proofErr w:type="gramStart"/>
            <w:r w:rsidRPr="00446538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446538" w:rsidRDefault="00446538" w:rsidP="004465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zona 1 ¿Qué restricciones tendríamos para el uso del abonado de fondo, ya que una prescripción típica es de 1 kg/m2 de ATS para un periodo de 6-8 años, pero no sabemos si para cumplir tendríamos que dosificar en menor proporción y en periodos más cortos?</w:t>
            </w:r>
          </w:p>
          <w:p w:rsidR="00446538" w:rsidRPr="00446538" w:rsidRDefault="00446538" w:rsidP="004465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zona 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Cuáles son las previsiones reglamentarias previstas para los siguientes años ¿Se trata como zona 1?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Default="00446538" w:rsidP="00007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6538">
              <w:rPr>
                <w:rFonts w:ascii="Arial" w:hAnsi="Arial" w:cs="Arial"/>
                <w:b/>
                <w:sz w:val="24"/>
                <w:szCs w:val="24"/>
              </w:rPr>
              <w:t>Referencias legislativas</w:t>
            </w:r>
          </w:p>
          <w:p w:rsidR="00007D6A" w:rsidRPr="00007D6A" w:rsidRDefault="00007D6A" w:rsidP="00007D6A">
            <w:pPr>
              <w:autoSpaceDE w:val="0"/>
              <w:autoSpaceDN w:val="0"/>
              <w:adjustRightInd w:val="0"/>
              <w:rPr>
                <w:rFonts w:ascii="Arimo" w:hAnsi="Arimo" w:cs="Arimo"/>
                <w:color w:val="000000"/>
                <w:sz w:val="24"/>
                <w:szCs w:val="24"/>
              </w:rPr>
            </w:pPr>
          </w:p>
          <w:p w:rsidR="00007D6A" w:rsidRDefault="00007D6A" w:rsidP="00007D6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07D6A">
              <w:rPr>
                <w:rFonts w:ascii="Arial" w:hAnsi="Arial" w:cs="Arial"/>
                <w:sz w:val="24"/>
                <w:szCs w:val="24"/>
                <w:u w:val="single"/>
              </w:rPr>
              <w:t>Real Decreto 47/2022, de 18 de enero, sobre protección de las aguas contra la contaminación difusa producida por los nitratos procedentes de fuentes agrarias.</w:t>
            </w:r>
          </w:p>
          <w:p w:rsidR="007C40F8" w:rsidRPr="003C6667" w:rsidRDefault="007C40F8" w:rsidP="00007D6A">
            <w:pPr>
              <w:jc w:val="both"/>
              <w:rPr>
                <w:rFonts w:ascii="Arial" w:hAnsi="Arial" w:cs="Arial"/>
                <w:b/>
              </w:rPr>
            </w:pPr>
            <w:r w:rsidRPr="003C6667">
              <w:rPr>
                <w:rFonts w:ascii="Arial" w:hAnsi="Arial" w:cs="Arial"/>
                <w:b/>
              </w:rPr>
              <w:t>Artículo 2. Definiciones</w:t>
            </w:r>
          </w:p>
          <w:p w:rsidR="00883854" w:rsidRPr="00361379" w:rsidRDefault="007C40F8" w:rsidP="0036137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  <w:r w:rsidRPr="007C40F8">
              <w:rPr>
                <w:rFonts w:ascii="Arial" w:hAnsi="Arial" w:cs="Arial"/>
                <w:color w:val="auto"/>
                <w:sz w:val="22"/>
                <w:szCs w:val="22"/>
              </w:rPr>
              <w:t xml:space="preserve">.c) </w:t>
            </w:r>
            <w:r w:rsidRPr="007C40F8">
              <w:rPr>
                <w:rFonts w:ascii="Arial" w:hAnsi="Arial" w:cs="Arial"/>
                <w:b/>
                <w:color w:val="auto"/>
                <w:sz w:val="22"/>
                <w:szCs w:val="22"/>
              </w:rPr>
              <w:t>Fertilizante</w:t>
            </w:r>
            <w:r w:rsidRPr="007C40F8">
              <w:rPr>
                <w:rFonts w:ascii="Arial" w:hAnsi="Arial" w:cs="Arial"/>
                <w:color w:val="auto"/>
                <w:sz w:val="22"/>
                <w:szCs w:val="22"/>
              </w:rPr>
              <w:t xml:space="preserve">: el producto definido como tal en el artículo 2 del Reglamento (UE) 2019/1009 del Parlamento Europeo y del Consejo, de 5 de junio de 2019, por el que se regula la puesta a disposición en el mercado de los productos fertilizantes UE, así como los </w:t>
            </w:r>
            <w:r w:rsidRPr="00AE6C4E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productos definidos en el artículo 2</w:t>
            </w:r>
            <w:r w:rsidRPr="007C40F8">
              <w:rPr>
                <w:rFonts w:ascii="Arial" w:hAnsi="Arial" w:cs="Arial"/>
                <w:color w:val="auto"/>
                <w:sz w:val="22"/>
                <w:szCs w:val="22"/>
              </w:rPr>
              <w:t xml:space="preserve"> del Real Decreto 506/2013, de 26 de junio</w:t>
            </w:r>
            <w:r w:rsidR="00287635">
              <w:rPr>
                <w:rFonts w:ascii="Arial" w:hAnsi="Arial" w:cs="Arial"/>
                <w:color w:val="auto"/>
                <w:sz w:val="22"/>
                <w:szCs w:val="22"/>
              </w:rPr>
              <w:t>, sobre productos fertilizantes (v. RD 506/2013)</w:t>
            </w:r>
          </w:p>
          <w:p w:rsidR="00883854" w:rsidRPr="00AE6C4E" w:rsidRDefault="00883854" w:rsidP="00AE6C4E">
            <w:pPr>
              <w:autoSpaceDE w:val="0"/>
              <w:autoSpaceDN w:val="0"/>
              <w:adjustRightInd w:val="0"/>
              <w:rPr>
                <w:rFonts w:ascii="Arimo" w:hAnsi="Arimo" w:cs="Arimo"/>
                <w:color w:val="000000"/>
                <w:sz w:val="24"/>
                <w:szCs w:val="24"/>
              </w:rPr>
            </w:pPr>
          </w:p>
          <w:p w:rsidR="001057D7" w:rsidRPr="00361379" w:rsidRDefault="00AE6C4E" w:rsidP="0028763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6C4E">
              <w:rPr>
                <w:rFonts w:ascii="Arial" w:hAnsi="Arial" w:cs="Arial"/>
                <w:sz w:val="24"/>
                <w:szCs w:val="24"/>
                <w:u w:val="single"/>
              </w:rPr>
              <w:t>Real Decreto 506/2013, de 28 de junio, sobre productos fertilizantes.</w:t>
            </w:r>
          </w:p>
          <w:p w:rsidR="003C6667" w:rsidRPr="003C6667" w:rsidRDefault="003C6667" w:rsidP="003C6667">
            <w:pPr>
              <w:autoSpaceDE w:val="0"/>
              <w:autoSpaceDN w:val="0"/>
              <w:adjustRightInd w:val="0"/>
              <w:rPr>
                <w:rFonts w:ascii="Arimo" w:hAnsi="Arimo" w:cs="Arimo"/>
                <w:color w:val="000000"/>
                <w:sz w:val="24"/>
                <w:szCs w:val="24"/>
              </w:rPr>
            </w:pPr>
          </w:p>
          <w:p w:rsidR="003C6667" w:rsidRPr="003C6667" w:rsidRDefault="003C6667" w:rsidP="003C6667">
            <w:pPr>
              <w:jc w:val="both"/>
              <w:rPr>
                <w:rFonts w:ascii="Arial" w:hAnsi="Arial" w:cs="Arial"/>
                <w:b/>
              </w:rPr>
            </w:pPr>
            <w:r w:rsidRPr="003C6667">
              <w:rPr>
                <w:rFonts w:ascii="Arial" w:hAnsi="Arial" w:cs="Arial"/>
                <w:b/>
              </w:rPr>
              <w:t>Artículo 21. Inscripción en el registro.</w:t>
            </w:r>
          </w:p>
          <w:p w:rsidR="003C6667" w:rsidRPr="003C6667" w:rsidRDefault="003C6667" w:rsidP="003C666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C6667">
              <w:rPr>
                <w:rFonts w:ascii="Arial" w:hAnsi="Arial" w:cs="Arial"/>
              </w:rPr>
              <w:t>Los productos fertilizantes incluidos en alguno de los grupos 2, 3, y 6 o en apartado 4 del grupo 4 “Productos especiales basados en microorganismos” del anexo I solo podrán ser puestos en el mercado si previamente han sido inscritos en el Registro de productos fertilizantes de la Dirección General de Producciones y Mercados Agrarios del Ministerio de Agricultura y Pesca, Alimentación y Medio Ambiente, a que se refiere el artículo 25.</w:t>
            </w:r>
          </w:p>
          <w:p w:rsidR="003C6667" w:rsidRDefault="003C6667" w:rsidP="003C66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2: Abonos orgánicos</w:t>
            </w:r>
          </w:p>
          <w:p w:rsidR="003C6667" w:rsidRDefault="003C6667" w:rsidP="003C66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Grupo 3. Abonos órgano-minerales</w:t>
            </w:r>
          </w:p>
          <w:p w:rsidR="003C6667" w:rsidRDefault="003C6667" w:rsidP="003C66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6. Enmiendas orgánicas</w:t>
            </w:r>
          </w:p>
          <w:p w:rsidR="001057D7" w:rsidRPr="001057D7" w:rsidRDefault="001057D7" w:rsidP="00105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A6CDC" w:rsidTr="007D6AA5">
        <w:tc>
          <w:tcPr>
            <w:tcW w:w="8494" w:type="dxa"/>
          </w:tcPr>
          <w:p w:rsidR="009A6CDC" w:rsidRDefault="009A6CDC" w:rsidP="00007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Datos de los fertilizantes utilizados</w:t>
            </w:r>
          </w:p>
          <w:p w:rsidR="009A6CDC" w:rsidRPr="009A6CDC" w:rsidRDefault="009A6CDC" w:rsidP="00007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6CDC">
              <w:rPr>
                <w:rFonts w:ascii="Arial" w:hAnsi="Arial" w:cs="Arial"/>
                <w:b/>
                <w:sz w:val="24"/>
                <w:szCs w:val="24"/>
              </w:rPr>
              <w:t>Carbuna</w:t>
            </w:r>
            <w:proofErr w:type="spellEnd"/>
            <w:r w:rsidRPr="009A6CDC">
              <w:rPr>
                <w:rFonts w:ascii="Arial" w:hAnsi="Arial" w:cs="Arial"/>
                <w:b/>
                <w:sz w:val="24"/>
                <w:szCs w:val="24"/>
              </w:rPr>
              <w:t xml:space="preserve"> ATS</w:t>
            </w:r>
          </w:p>
          <w:p w:rsidR="009A6CDC" w:rsidRPr="009A6CDC" w:rsidRDefault="009A6CDC" w:rsidP="00007D6A">
            <w:pPr>
              <w:jc w:val="both"/>
              <w:rPr>
                <w:rFonts w:ascii="Arial" w:hAnsi="Arial" w:cs="Arial"/>
              </w:rPr>
            </w:pPr>
            <w:r w:rsidRPr="009A6CDC">
              <w:rPr>
                <w:rFonts w:ascii="Arial" w:hAnsi="Arial" w:cs="Arial"/>
              </w:rPr>
              <w:t>Definido como: Fertilizante NK orgánico</w:t>
            </w:r>
          </w:p>
          <w:p w:rsidR="009A6CDC" w:rsidRPr="009A6CDC" w:rsidRDefault="009A6CDC" w:rsidP="009A6CDC">
            <w:pPr>
              <w:jc w:val="both"/>
              <w:rPr>
                <w:rFonts w:ascii="Arial" w:hAnsi="Arial" w:cs="Arial"/>
                <w:u w:val="single"/>
              </w:rPr>
            </w:pPr>
            <w:r w:rsidRPr="009A6CDC">
              <w:rPr>
                <w:rFonts w:ascii="Arial" w:hAnsi="Arial" w:cs="Arial"/>
                <w:u w:val="single"/>
              </w:rPr>
              <w:t>Material base: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9A6CDC" w:rsidRPr="009A6CDC">
              <w:trPr>
                <w:trHeight w:val="482"/>
              </w:trPr>
              <w:tc>
                <w:tcPr>
                  <w:tcW w:w="0" w:type="auto"/>
                </w:tcPr>
                <w:p w:rsidR="009A6CDC" w:rsidRPr="009A6CDC" w:rsidRDefault="009A6CDC" w:rsidP="009A6CD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9A6CDC">
                    <w:rPr>
                      <w:rFonts w:ascii="Arial" w:hAnsi="Arial" w:cs="Arial"/>
                    </w:rPr>
                    <w:t xml:space="preserve">Carbón vegetal de madera de tronco no tratado procedente de la silvicultura sostenible (certificado FSC), vinaza, melaza de caña de azúcar, microorganismos vivos (bacterias del ácido láctico, bacterias fotosintéticas, levaduras) </w:t>
                  </w:r>
                </w:p>
              </w:tc>
            </w:tr>
          </w:tbl>
          <w:p w:rsidR="009A6CDC" w:rsidRPr="009A6CDC" w:rsidRDefault="009A6CDC" w:rsidP="00007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D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397500" cy="2357120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23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CDC" w:rsidRDefault="009A6CDC" w:rsidP="00007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DC" w:rsidRPr="009A6CDC" w:rsidRDefault="009A6CDC" w:rsidP="00007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Estructura: Granular</w:t>
            </w:r>
          </w:p>
          <w:p w:rsidR="009A6CDC" w:rsidRDefault="009A6CDC" w:rsidP="00007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DC" w:rsidRDefault="009A6CDC" w:rsidP="00007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Carbuna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</w:p>
          <w:p w:rsidR="009A6CDC" w:rsidRDefault="009A6CDC" w:rsidP="00007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Definición: Fertilizante NK Orgánico con Aminoácidos</w:t>
            </w:r>
          </w:p>
          <w:p w:rsidR="009A6CDC" w:rsidRPr="009A6CDC" w:rsidRDefault="009A6CDC" w:rsidP="009A6CD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CDC">
              <w:rPr>
                <w:rFonts w:ascii="Arial" w:hAnsi="Arial" w:cs="Arial"/>
                <w:sz w:val="24"/>
                <w:szCs w:val="24"/>
                <w:u w:val="single"/>
              </w:rPr>
              <w:t>Material base: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9A6CDC" w:rsidRPr="009A6CDC">
              <w:trPr>
                <w:trHeight w:val="229"/>
              </w:trPr>
              <w:tc>
                <w:tcPr>
                  <w:tcW w:w="0" w:type="auto"/>
                </w:tcPr>
                <w:p w:rsidR="009A6CDC" w:rsidRPr="009A6CDC" w:rsidRDefault="009A6CDC" w:rsidP="009A6CD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A6CDC">
                    <w:rPr>
                      <w:rFonts w:ascii="Arial" w:hAnsi="Arial" w:cs="Arial"/>
                      <w:sz w:val="24"/>
                      <w:szCs w:val="24"/>
                    </w:rPr>
                    <w:t>Vinaza, melaza de caña de azúcar, microorganismos vivos (bacterias del ácido láctico, bacterias de la fotosíntesis, levaduras).</w:t>
                  </w:r>
                  <w:r w:rsidRPr="009A6CD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9A6CDC" w:rsidRPr="009A6CDC" w:rsidRDefault="009A6CDC" w:rsidP="00007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6CDC" w:rsidRDefault="009A6CDC" w:rsidP="00007D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6CD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397500" cy="19653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379" w:rsidRDefault="00361379" w:rsidP="00361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t>Respuesta a la consulta</w:t>
            </w:r>
          </w:p>
          <w:p w:rsidR="00361379" w:rsidRDefault="00361379" w:rsidP="003613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CUMPLIMIENTO</w:t>
            </w:r>
          </w:p>
          <w:p w:rsidR="00361379" w:rsidRDefault="00361379" w:rsidP="0036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primer lugar, los fertilizantes que se apliquen en el territorio nacional, deben cumplir con el artículo 2.c del RD 47/2022 que define “</w:t>
            </w:r>
            <w:r w:rsidRPr="003C6667">
              <w:rPr>
                <w:rFonts w:ascii="Arial" w:hAnsi="Arial" w:cs="Arial"/>
                <w:b/>
                <w:sz w:val="24"/>
                <w:szCs w:val="24"/>
              </w:rPr>
              <w:t>fertilizante</w:t>
            </w:r>
            <w:r>
              <w:rPr>
                <w:rFonts w:ascii="Arial" w:hAnsi="Arial" w:cs="Arial"/>
                <w:sz w:val="24"/>
                <w:szCs w:val="24"/>
              </w:rPr>
              <w:t>” como:</w:t>
            </w:r>
          </w:p>
          <w:p w:rsidR="00361379" w:rsidRDefault="00361379" w:rsidP="0036137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“E</w:t>
            </w:r>
            <w:r w:rsidRPr="007C40F8">
              <w:rPr>
                <w:rFonts w:ascii="Arial" w:hAnsi="Arial" w:cs="Arial"/>
                <w:color w:val="auto"/>
                <w:sz w:val="22"/>
                <w:szCs w:val="22"/>
              </w:rPr>
              <w:t xml:space="preserve">l producto definido como tal en el artículo 2 del Reglamento (UE) 2019/1009 del Parlamento Europeo y del Consejo, de 5 de junio de 2019, por el que se regula la puesta a disposición en el mercado de los productos fertilizantes UE, así como los </w:t>
            </w:r>
            <w:r w:rsidRPr="00AE6C4E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productos definidos en el artículo 2</w:t>
            </w:r>
            <w:r w:rsidRPr="007C40F8">
              <w:rPr>
                <w:rFonts w:ascii="Arial" w:hAnsi="Arial" w:cs="Arial"/>
                <w:color w:val="auto"/>
                <w:sz w:val="22"/>
                <w:szCs w:val="22"/>
              </w:rPr>
              <w:t xml:space="preserve"> del Real Decreto 506/2013, de 26 de junio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sobre productos fertilizantes (v. RD 506/2013)”</w:t>
            </w:r>
          </w:p>
          <w:p w:rsidR="00361379" w:rsidRDefault="00361379" w:rsidP="00361379">
            <w:pPr>
              <w:jc w:val="both"/>
              <w:rPr>
                <w:rFonts w:ascii="Arial" w:hAnsi="Arial" w:cs="Arial"/>
              </w:rPr>
            </w:pPr>
          </w:p>
          <w:p w:rsidR="00361379" w:rsidRPr="003C6667" w:rsidRDefault="00361379" w:rsidP="003613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Por otra parte, el artículo 21 del RD 506/2013 especifica lo siguiente:</w:t>
            </w:r>
          </w:p>
          <w:p w:rsidR="00361379" w:rsidRDefault="00361379" w:rsidP="00E939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3C6667">
              <w:rPr>
                <w:rFonts w:ascii="Arial" w:hAnsi="Arial" w:cs="Arial"/>
              </w:rPr>
              <w:t xml:space="preserve">Los productos fertilizantes incluidos en alguno de los grupos 2, 3, y 6 o en apartado 4 del grupo 4 “Productos especiales basados en microorganismos” del anexo I solo </w:t>
            </w:r>
            <w:r w:rsidRPr="003C6667">
              <w:rPr>
                <w:rFonts w:ascii="Arial" w:hAnsi="Arial" w:cs="Arial"/>
                <w:u w:val="single"/>
              </w:rPr>
              <w:t>podrán ser puestos en el mercado si previamente han sido inscritos en el Registro de productos fertilizantes</w:t>
            </w:r>
            <w:r w:rsidRPr="003C6667">
              <w:rPr>
                <w:rFonts w:ascii="Arial" w:hAnsi="Arial" w:cs="Arial"/>
              </w:rPr>
              <w:t xml:space="preserve"> de la Dirección General de Producciones y Mercados Agrarios</w:t>
            </w:r>
            <w:r w:rsidR="002B1900">
              <w:rPr>
                <w:rFonts w:ascii="Arial" w:hAnsi="Arial" w:cs="Arial"/>
              </w:rPr>
              <w:t xml:space="preserve"> del Ministerio de Agricultura,</w:t>
            </w:r>
            <w:r w:rsidR="00E93910">
              <w:rPr>
                <w:rFonts w:ascii="Arial" w:hAnsi="Arial" w:cs="Arial"/>
              </w:rPr>
              <w:t xml:space="preserve"> Pesca y Alimentación</w:t>
            </w:r>
            <w:r w:rsidRPr="003C6667">
              <w:rPr>
                <w:rFonts w:ascii="Arial" w:hAnsi="Arial" w:cs="Arial"/>
              </w:rPr>
              <w:t xml:space="preserve"> a que se refiere el artículo 25.</w:t>
            </w:r>
            <w:r>
              <w:rPr>
                <w:rFonts w:ascii="Arial" w:hAnsi="Arial" w:cs="Arial"/>
              </w:rPr>
              <w:t>”</w:t>
            </w:r>
          </w:p>
          <w:p w:rsidR="00E93910" w:rsidRPr="00E93910" w:rsidRDefault="00E93910" w:rsidP="00E93910">
            <w:pPr>
              <w:jc w:val="both"/>
              <w:rPr>
                <w:rFonts w:ascii="Arial" w:hAnsi="Arial" w:cs="Arial"/>
              </w:rPr>
            </w:pPr>
          </w:p>
          <w:p w:rsidR="00E93910" w:rsidRDefault="00361379" w:rsidP="0036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tanto, el primer cumplimiento debería se</w:t>
            </w:r>
            <w:r w:rsidR="00E93910">
              <w:rPr>
                <w:rFonts w:ascii="Arial" w:hAnsi="Arial" w:cs="Arial"/>
                <w:sz w:val="24"/>
                <w:szCs w:val="24"/>
              </w:rPr>
              <w:t xml:space="preserve">r la inscripción de los fertilizantes </w:t>
            </w:r>
            <w:r>
              <w:rPr>
                <w:rFonts w:ascii="Arial" w:hAnsi="Arial" w:cs="Arial"/>
                <w:sz w:val="24"/>
                <w:szCs w:val="24"/>
              </w:rPr>
              <w:t>CARBUNA ATS y CARBUNA AND en el Regi</w:t>
            </w:r>
            <w:r w:rsidR="002B1900">
              <w:rPr>
                <w:rFonts w:ascii="Arial" w:hAnsi="Arial" w:cs="Arial"/>
                <w:sz w:val="24"/>
                <w:szCs w:val="24"/>
              </w:rPr>
              <w:t xml:space="preserve">stro de Productos Fertilizantes, </w:t>
            </w:r>
            <w:r w:rsidR="00E93910">
              <w:rPr>
                <w:rFonts w:ascii="Arial" w:hAnsi="Arial" w:cs="Arial"/>
                <w:sz w:val="24"/>
                <w:szCs w:val="24"/>
              </w:rPr>
              <w:t>ya que se ha co</w:t>
            </w:r>
            <w:r w:rsidR="002B1900">
              <w:rPr>
                <w:rFonts w:ascii="Arial" w:hAnsi="Arial" w:cs="Arial"/>
                <w:sz w:val="24"/>
                <w:szCs w:val="24"/>
              </w:rPr>
              <w:t>mprobado que no están inscritos en el mismo</w:t>
            </w:r>
          </w:p>
          <w:p w:rsidR="00E93910" w:rsidRDefault="00E93910" w:rsidP="00361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910" w:rsidRPr="00446538" w:rsidRDefault="00E93910" w:rsidP="00E939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2CD1" w:rsidRDefault="00FE2CD1" w:rsidP="00165645">
      <w:pPr>
        <w:jc w:val="both"/>
      </w:pPr>
    </w:p>
    <w:sectPr w:rsidR="00FE2CD1" w:rsidSect="002444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C" w:rsidRDefault="009C36CC" w:rsidP="0033118A">
      <w:pPr>
        <w:spacing w:after="0" w:line="240" w:lineRule="auto"/>
      </w:pPr>
      <w:r>
        <w:separator/>
      </w:r>
    </w:p>
  </w:endnote>
  <w:end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C" w:rsidRDefault="009C36CC" w:rsidP="0033118A">
      <w:pPr>
        <w:spacing w:after="0" w:line="240" w:lineRule="auto"/>
      </w:pPr>
      <w:r>
        <w:separator/>
      </w:r>
    </w:p>
  </w:footnote>
  <w:foot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F3C6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ABA"/>
    <w:multiLevelType w:val="hybridMultilevel"/>
    <w:tmpl w:val="946448A4"/>
    <w:lvl w:ilvl="0" w:tplc="A268EDB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13AD7"/>
    <w:multiLevelType w:val="hybridMultilevel"/>
    <w:tmpl w:val="2D522338"/>
    <w:lvl w:ilvl="0" w:tplc="BDF275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8BA"/>
    <w:multiLevelType w:val="hybridMultilevel"/>
    <w:tmpl w:val="ADF8A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BEB"/>
    <w:multiLevelType w:val="hybridMultilevel"/>
    <w:tmpl w:val="DB921B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5897"/>
    <w:multiLevelType w:val="hybridMultilevel"/>
    <w:tmpl w:val="CA78D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7591"/>
    <w:multiLevelType w:val="hybridMultilevel"/>
    <w:tmpl w:val="7FB60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B01"/>
    <w:multiLevelType w:val="hybridMultilevel"/>
    <w:tmpl w:val="CA78D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6357E"/>
    <w:multiLevelType w:val="hybridMultilevel"/>
    <w:tmpl w:val="7FB60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473B"/>
    <w:multiLevelType w:val="hybridMultilevel"/>
    <w:tmpl w:val="365EFC3C"/>
    <w:lvl w:ilvl="0" w:tplc="4398AF8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AE49D3"/>
    <w:multiLevelType w:val="hybridMultilevel"/>
    <w:tmpl w:val="C4F6C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C0F09"/>
    <w:multiLevelType w:val="hybridMultilevel"/>
    <w:tmpl w:val="7FB60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7AB"/>
    <w:multiLevelType w:val="hybridMultilevel"/>
    <w:tmpl w:val="E6F60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9"/>
    <w:rsid w:val="00007D6A"/>
    <w:rsid w:val="0002058B"/>
    <w:rsid w:val="00047D79"/>
    <w:rsid w:val="0008505E"/>
    <w:rsid w:val="000A6CBE"/>
    <w:rsid w:val="000B4103"/>
    <w:rsid w:val="000C58DE"/>
    <w:rsid w:val="000F69B2"/>
    <w:rsid w:val="001057D7"/>
    <w:rsid w:val="00110C9A"/>
    <w:rsid w:val="0013104E"/>
    <w:rsid w:val="001353E8"/>
    <w:rsid w:val="00165645"/>
    <w:rsid w:val="00182402"/>
    <w:rsid w:val="0019746C"/>
    <w:rsid w:val="001F6198"/>
    <w:rsid w:val="0020548E"/>
    <w:rsid w:val="00235B81"/>
    <w:rsid w:val="00244494"/>
    <w:rsid w:val="00287635"/>
    <w:rsid w:val="002B1900"/>
    <w:rsid w:val="002C71E3"/>
    <w:rsid w:val="0031458C"/>
    <w:rsid w:val="0033118A"/>
    <w:rsid w:val="00361379"/>
    <w:rsid w:val="00391513"/>
    <w:rsid w:val="00391B20"/>
    <w:rsid w:val="003B6509"/>
    <w:rsid w:val="003C26F0"/>
    <w:rsid w:val="003C6667"/>
    <w:rsid w:val="003C6C29"/>
    <w:rsid w:val="0044520D"/>
    <w:rsid w:val="00446538"/>
    <w:rsid w:val="0044770D"/>
    <w:rsid w:val="00472462"/>
    <w:rsid w:val="004E7DEE"/>
    <w:rsid w:val="005271AF"/>
    <w:rsid w:val="00546BB5"/>
    <w:rsid w:val="005A0F5B"/>
    <w:rsid w:val="005F4780"/>
    <w:rsid w:val="006321CE"/>
    <w:rsid w:val="006745B7"/>
    <w:rsid w:val="00681F44"/>
    <w:rsid w:val="006E3224"/>
    <w:rsid w:val="00701FD0"/>
    <w:rsid w:val="00717A27"/>
    <w:rsid w:val="00752411"/>
    <w:rsid w:val="00763285"/>
    <w:rsid w:val="007A62C5"/>
    <w:rsid w:val="007C40F8"/>
    <w:rsid w:val="007E50AD"/>
    <w:rsid w:val="00805E6D"/>
    <w:rsid w:val="00852FB1"/>
    <w:rsid w:val="00883854"/>
    <w:rsid w:val="008B55BB"/>
    <w:rsid w:val="008E3810"/>
    <w:rsid w:val="008E79F9"/>
    <w:rsid w:val="0098614F"/>
    <w:rsid w:val="009A6CDC"/>
    <w:rsid w:val="009B0318"/>
    <w:rsid w:val="009C36CC"/>
    <w:rsid w:val="00A01ACF"/>
    <w:rsid w:val="00A170ED"/>
    <w:rsid w:val="00A441B7"/>
    <w:rsid w:val="00A70AA5"/>
    <w:rsid w:val="00AE6C4E"/>
    <w:rsid w:val="00AF094A"/>
    <w:rsid w:val="00B42089"/>
    <w:rsid w:val="00BF3C6C"/>
    <w:rsid w:val="00C31D2B"/>
    <w:rsid w:val="00C36449"/>
    <w:rsid w:val="00C44004"/>
    <w:rsid w:val="00CE1977"/>
    <w:rsid w:val="00D0196C"/>
    <w:rsid w:val="00D127AD"/>
    <w:rsid w:val="00D55D38"/>
    <w:rsid w:val="00DB268F"/>
    <w:rsid w:val="00DB4D7C"/>
    <w:rsid w:val="00DE0475"/>
    <w:rsid w:val="00DE191D"/>
    <w:rsid w:val="00E11974"/>
    <w:rsid w:val="00E536A2"/>
    <w:rsid w:val="00E93910"/>
    <w:rsid w:val="00EC0B2B"/>
    <w:rsid w:val="00EE6851"/>
    <w:rsid w:val="00F015E1"/>
    <w:rsid w:val="00F217D2"/>
    <w:rsid w:val="00F52F15"/>
    <w:rsid w:val="00F54B66"/>
    <w:rsid w:val="00F57B54"/>
    <w:rsid w:val="00F64701"/>
    <w:rsid w:val="00FE2CD1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3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465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65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4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5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24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2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7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70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98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8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86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17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12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671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992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333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024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541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asy-cert.com/CH/70887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g12n\AppData\Local\Temp\7zO8BFE7CE1\CAAGPMAE%20-%20D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CAAGPMAE - DGA.dotx</Template>
  <TotalTime>0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2022-11-29T09:20:00Z</dcterms:created>
  <dcterms:modified xsi:type="dcterms:W3CDTF">2022-11-29T09:20:00Z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