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A5" w:rsidRPr="00B34E7C" w:rsidRDefault="00DA6744" w:rsidP="00B34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color w:val="2E74B5" w:themeColor="accent1" w:themeShade="BF"/>
          <w:sz w:val="28"/>
          <w:szCs w:val="28"/>
          <w:lang w:val="es-ES_tradnl"/>
        </w:rPr>
      </w:pPr>
      <w:bookmarkStart w:id="0" w:name="_GoBack"/>
      <w:bookmarkEnd w:id="0"/>
      <w:r>
        <w:rPr>
          <w:rFonts w:asciiTheme="majorHAnsi" w:hAnsiTheme="majorHAnsi"/>
          <w:b/>
          <w:color w:val="2E74B5" w:themeColor="accent1" w:themeShade="BF"/>
          <w:sz w:val="28"/>
          <w:szCs w:val="28"/>
          <w:lang w:val="es-ES_tradnl"/>
        </w:rPr>
        <w:t xml:space="preserve">LA DIRECCIÓN GENERAL DE LA FUNCIÓN PÚBLICA Y CALIDAD DE LOS SERVICIOS INFORMA SOBRE LA </w:t>
      </w:r>
      <w:r w:rsidRPr="00B34E7C">
        <w:rPr>
          <w:rFonts w:asciiTheme="majorHAnsi" w:hAnsiTheme="majorHAnsi"/>
          <w:b/>
          <w:color w:val="2E74B5" w:themeColor="accent1" w:themeShade="BF"/>
          <w:sz w:val="28"/>
          <w:szCs w:val="28"/>
          <w:lang w:val="es-ES_tradnl"/>
        </w:rPr>
        <w:t xml:space="preserve">PREVISIÓN PARA LA REALIZACIÓN DEL EJERCICIO ÚNICO DE LAS </w:t>
      </w:r>
      <w:r w:rsidR="00FE3032" w:rsidRPr="00B34E7C">
        <w:rPr>
          <w:rFonts w:asciiTheme="majorHAnsi" w:hAnsiTheme="majorHAnsi"/>
          <w:b/>
          <w:color w:val="2E74B5" w:themeColor="accent1" w:themeShade="BF"/>
          <w:sz w:val="28"/>
          <w:szCs w:val="28"/>
          <w:lang w:val="es-ES_tradnl"/>
        </w:rPr>
        <w:t>PRUEBAS SELECTIVAS PARA CUBRIR PLAZAS DE LA ADMINISTRACIÓN PÚBLICA REGIONAL MEDIANTE EL PROCESO DE CONSOLIDACIÓN DE EMPLEO TEMPORAL.</w:t>
      </w:r>
    </w:p>
    <w:p w:rsidR="00FE3032" w:rsidRPr="00B34E7C" w:rsidRDefault="00FE3032" w:rsidP="00B34E7C">
      <w:pPr>
        <w:jc w:val="both"/>
        <w:rPr>
          <w:rFonts w:asciiTheme="majorHAnsi" w:hAnsiTheme="majorHAnsi"/>
          <w:sz w:val="28"/>
          <w:szCs w:val="28"/>
          <w:lang w:val="es-ES_tradnl"/>
        </w:rPr>
      </w:pPr>
    </w:p>
    <w:p w:rsidR="00FE3032" w:rsidRPr="00B34E7C" w:rsidRDefault="00FE3032" w:rsidP="00B34E7C">
      <w:pPr>
        <w:jc w:val="both"/>
        <w:rPr>
          <w:rFonts w:asciiTheme="majorHAnsi" w:hAnsiTheme="majorHAnsi"/>
          <w:color w:val="0070C0"/>
          <w:sz w:val="28"/>
          <w:szCs w:val="28"/>
          <w:lang w:val="es-ES_tradnl"/>
        </w:rPr>
      </w:pPr>
      <w:r w:rsidRPr="00B34E7C">
        <w:rPr>
          <w:rFonts w:asciiTheme="majorHAnsi" w:hAnsiTheme="majorHAnsi"/>
          <w:color w:val="0070C0"/>
          <w:sz w:val="28"/>
          <w:szCs w:val="28"/>
          <w:lang w:val="es-ES_tradnl"/>
        </w:rPr>
        <w:t>El ejercicio único de las pruebas selectivas</w:t>
      </w:r>
      <w:r w:rsidR="00DA6744">
        <w:rPr>
          <w:rFonts w:asciiTheme="majorHAnsi" w:hAnsiTheme="majorHAnsi"/>
          <w:color w:val="0070C0"/>
          <w:sz w:val="28"/>
          <w:szCs w:val="28"/>
          <w:lang w:val="es-ES_tradnl"/>
        </w:rPr>
        <w:t xml:space="preserve"> de los Cuerpos, E</w:t>
      </w:r>
      <w:r w:rsidR="005041AE" w:rsidRPr="00B34E7C">
        <w:rPr>
          <w:rFonts w:asciiTheme="majorHAnsi" w:hAnsiTheme="majorHAnsi"/>
          <w:color w:val="0070C0"/>
          <w:sz w:val="28"/>
          <w:szCs w:val="28"/>
          <w:lang w:val="es-ES_tradnl"/>
        </w:rPr>
        <w:t xml:space="preserve">scalas y </w:t>
      </w:r>
      <w:r w:rsidR="00DA6744">
        <w:rPr>
          <w:rFonts w:asciiTheme="majorHAnsi" w:hAnsiTheme="majorHAnsi"/>
          <w:color w:val="0070C0"/>
          <w:sz w:val="28"/>
          <w:szCs w:val="28"/>
          <w:lang w:val="es-ES_tradnl"/>
        </w:rPr>
        <w:t>O</w:t>
      </w:r>
      <w:r w:rsidR="005041AE" w:rsidRPr="00B34E7C">
        <w:rPr>
          <w:rFonts w:asciiTheme="majorHAnsi" w:hAnsiTheme="majorHAnsi"/>
          <w:color w:val="0070C0"/>
          <w:sz w:val="28"/>
          <w:szCs w:val="28"/>
          <w:lang w:val="es-ES_tradnl"/>
        </w:rPr>
        <w:t>pciones que se relacionan a continuación, se realizará</w:t>
      </w:r>
      <w:r w:rsidR="00DA6744">
        <w:rPr>
          <w:rFonts w:asciiTheme="majorHAnsi" w:hAnsiTheme="majorHAnsi"/>
          <w:color w:val="0070C0"/>
          <w:sz w:val="28"/>
          <w:szCs w:val="28"/>
          <w:lang w:val="es-ES_tradnl"/>
        </w:rPr>
        <w:t>,</w:t>
      </w:r>
      <w:r w:rsidR="005041AE" w:rsidRPr="00B34E7C">
        <w:rPr>
          <w:rFonts w:asciiTheme="majorHAnsi" w:hAnsiTheme="majorHAnsi"/>
          <w:color w:val="0070C0"/>
          <w:sz w:val="28"/>
          <w:szCs w:val="28"/>
          <w:lang w:val="es-ES_tradnl"/>
        </w:rPr>
        <w:t xml:space="preserve"> previsi</w:t>
      </w:r>
      <w:r w:rsidR="00136ECA" w:rsidRPr="00B34E7C">
        <w:rPr>
          <w:rFonts w:asciiTheme="majorHAnsi" w:hAnsiTheme="majorHAnsi"/>
          <w:color w:val="0070C0"/>
          <w:sz w:val="28"/>
          <w:szCs w:val="28"/>
          <w:lang w:val="es-ES_tradnl"/>
        </w:rPr>
        <w:t>blemente</w:t>
      </w:r>
      <w:r w:rsidR="00DA6744">
        <w:rPr>
          <w:rFonts w:asciiTheme="majorHAnsi" w:hAnsiTheme="majorHAnsi"/>
          <w:color w:val="0070C0"/>
          <w:sz w:val="28"/>
          <w:szCs w:val="28"/>
          <w:lang w:val="es-ES_tradnl"/>
        </w:rPr>
        <w:t>,</w:t>
      </w:r>
      <w:r w:rsidR="00136ECA" w:rsidRPr="00B34E7C">
        <w:rPr>
          <w:rFonts w:asciiTheme="majorHAnsi" w:hAnsiTheme="majorHAnsi"/>
          <w:color w:val="0070C0"/>
          <w:sz w:val="28"/>
          <w:szCs w:val="28"/>
          <w:lang w:val="es-ES_tradnl"/>
        </w:rPr>
        <w:t xml:space="preserve"> en el mes de </w:t>
      </w:r>
      <w:r w:rsidR="00865E8C" w:rsidRPr="00B34E7C">
        <w:rPr>
          <w:rFonts w:asciiTheme="majorHAnsi" w:hAnsiTheme="majorHAnsi"/>
          <w:b/>
          <w:color w:val="0070C0"/>
          <w:sz w:val="28"/>
          <w:szCs w:val="28"/>
          <w:lang w:val="es-ES_tradnl"/>
        </w:rPr>
        <w:t xml:space="preserve">SEPTIEMBRE / </w:t>
      </w:r>
      <w:r w:rsidR="00136ECA" w:rsidRPr="00B34E7C">
        <w:rPr>
          <w:rFonts w:asciiTheme="majorHAnsi" w:hAnsiTheme="majorHAnsi"/>
          <w:b/>
          <w:color w:val="0070C0"/>
          <w:sz w:val="28"/>
          <w:szCs w:val="28"/>
          <w:lang w:val="es-ES_tradnl"/>
        </w:rPr>
        <w:t>OCTUBRE de 2017</w:t>
      </w:r>
      <w:r w:rsidR="00136ECA" w:rsidRPr="00B34E7C">
        <w:rPr>
          <w:rFonts w:asciiTheme="majorHAnsi" w:hAnsiTheme="majorHAnsi"/>
          <w:color w:val="0070C0"/>
          <w:sz w:val="28"/>
          <w:szCs w:val="28"/>
          <w:lang w:val="es-ES_tradnl"/>
        </w:rPr>
        <w:t>:</w:t>
      </w:r>
    </w:p>
    <w:p w:rsidR="00136ECA" w:rsidRPr="00B34E7C" w:rsidRDefault="00DA6744" w:rsidP="00B34E7C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>Cuerpo Superior Facultativo, Escala S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 xml:space="preserve">uperior </w:t>
      </w:r>
      <w:r>
        <w:rPr>
          <w:rFonts w:asciiTheme="majorHAnsi" w:hAnsiTheme="majorHAnsi" w:cs="Arial"/>
          <w:sz w:val="28"/>
          <w:szCs w:val="28"/>
          <w:lang w:val="es-ES_tradnl"/>
        </w:rPr>
        <w:t>Salud P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 xml:space="preserve">ública, </w:t>
      </w:r>
      <w:r>
        <w:rPr>
          <w:rFonts w:asciiTheme="majorHAnsi" w:hAnsiTheme="majorHAnsi" w:cs="Arial"/>
          <w:sz w:val="28"/>
          <w:szCs w:val="28"/>
          <w:lang w:val="es-ES_tradnl"/>
        </w:rPr>
        <w:t>O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="00136ECA" w:rsidRPr="00EA70B2">
        <w:rPr>
          <w:rFonts w:asciiTheme="majorHAnsi" w:hAnsiTheme="majorHAnsi" w:cs="Arial"/>
          <w:b/>
          <w:sz w:val="28"/>
          <w:szCs w:val="28"/>
          <w:lang w:val="es-ES_tradnl"/>
        </w:rPr>
        <w:t>Medicina General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E412DA" w:rsidRPr="00B34E7C" w:rsidRDefault="009856FD" w:rsidP="00B34E7C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>Cuerpo Superior F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 xml:space="preserve">acultativo, </w:t>
      </w:r>
      <w:r>
        <w:rPr>
          <w:rFonts w:asciiTheme="majorHAnsi" w:hAnsiTheme="majorHAnsi" w:cs="Arial"/>
          <w:sz w:val="28"/>
          <w:szCs w:val="28"/>
          <w:lang w:val="es-ES_tradnl"/>
        </w:rPr>
        <w:t>O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="00136ECA" w:rsidRPr="00EA70B2">
        <w:rPr>
          <w:rFonts w:asciiTheme="majorHAnsi" w:hAnsiTheme="majorHAnsi" w:cs="Arial"/>
          <w:b/>
          <w:sz w:val="28"/>
          <w:szCs w:val="28"/>
          <w:lang w:val="es-ES_tradnl"/>
        </w:rPr>
        <w:t>Archivo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136ECA" w:rsidRPr="00B34E7C" w:rsidRDefault="009856FD" w:rsidP="00B34E7C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>Cuerpo Superior Facultativo, O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="00136ECA" w:rsidRPr="00EA70B2">
        <w:rPr>
          <w:rFonts w:asciiTheme="majorHAnsi" w:hAnsiTheme="majorHAnsi" w:cs="Arial"/>
          <w:b/>
          <w:sz w:val="28"/>
          <w:szCs w:val="28"/>
          <w:lang w:val="es-ES_tradnl"/>
        </w:rPr>
        <w:t>Química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136ECA" w:rsidRPr="00B34E7C" w:rsidRDefault="00136ECA" w:rsidP="00B34E7C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Cuerpo </w:t>
      </w:r>
      <w:r w:rsidR="009856FD">
        <w:rPr>
          <w:rFonts w:asciiTheme="majorHAnsi" w:hAnsiTheme="majorHAnsi" w:cs="Arial"/>
          <w:sz w:val="28"/>
          <w:szCs w:val="28"/>
          <w:lang w:val="es-ES_tradnl"/>
        </w:rPr>
        <w:t>S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uperior </w:t>
      </w:r>
      <w:r w:rsidR="009856FD">
        <w:rPr>
          <w:rFonts w:asciiTheme="majorHAnsi" w:hAnsiTheme="majorHAnsi" w:cs="Arial"/>
          <w:sz w:val="28"/>
          <w:szCs w:val="28"/>
          <w:lang w:val="es-ES_tradnl"/>
        </w:rPr>
        <w:t>F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acultativo, </w:t>
      </w:r>
      <w:r w:rsidR="009856FD">
        <w:rPr>
          <w:rFonts w:asciiTheme="majorHAnsi" w:hAnsiTheme="majorHAnsi" w:cs="Arial"/>
          <w:sz w:val="28"/>
          <w:szCs w:val="28"/>
          <w:lang w:val="es-ES_tradnl"/>
        </w:rPr>
        <w:t>Escala T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écnica </w:t>
      </w:r>
      <w:r w:rsidR="009856FD">
        <w:rPr>
          <w:rFonts w:asciiTheme="majorHAnsi" w:hAnsiTheme="majorHAnsi" w:cs="Arial"/>
          <w:sz w:val="28"/>
          <w:szCs w:val="28"/>
          <w:lang w:val="es-ES_tradnl"/>
        </w:rPr>
        <w:t>S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uperior, </w:t>
      </w:r>
      <w:r w:rsidR="009856FD">
        <w:rPr>
          <w:rFonts w:asciiTheme="majorHAnsi" w:hAnsiTheme="majorHAnsi" w:cs="Arial"/>
          <w:sz w:val="28"/>
          <w:szCs w:val="28"/>
          <w:lang w:val="es-ES_tradnl"/>
        </w:rPr>
        <w:t>O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Pr="00EA70B2">
        <w:rPr>
          <w:rFonts w:asciiTheme="majorHAnsi" w:hAnsiTheme="majorHAnsi" w:cs="Arial"/>
          <w:b/>
          <w:sz w:val="28"/>
          <w:szCs w:val="28"/>
          <w:lang w:val="es-ES_tradnl"/>
        </w:rPr>
        <w:t>Arquitectura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136ECA" w:rsidRPr="00B34E7C" w:rsidRDefault="009856FD" w:rsidP="00B34E7C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>Cuerpo Superior F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 xml:space="preserve">acultativo, </w:t>
      </w:r>
      <w:r>
        <w:rPr>
          <w:rFonts w:asciiTheme="majorHAnsi" w:hAnsiTheme="majorHAnsi" w:cs="Arial"/>
          <w:sz w:val="28"/>
          <w:szCs w:val="28"/>
          <w:lang w:val="es-ES_tradnl"/>
        </w:rPr>
        <w:t>Escala Superior Salud Pública, O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="00136ECA" w:rsidRPr="00EA70B2">
        <w:rPr>
          <w:rFonts w:asciiTheme="majorHAnsi" w:hAnsiTheme="majorHAnsi" w:cs="Arial"/>
          <w:b/>
          <w:sz w:val="28"/>
          <w:szCs w:val="28"/>
          <w:lang w:val="es-ES_tradnl"/>
        </w:rPr>
        <w:t>Veterinaria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136ECA" w:rsidRPr="00B34E7C" w:rsidRDefault="009856FD" w:rsidP="00B34E7C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>Cuerpo T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 xml:space="preserve">écnico, </w:t>
      </w:r>
      <w:r>
        <w:rPr>
          <w:rFonts w:asciiTheme="majorHAnsi" w:hAnsiTheme="majorHAnsi" w:cs="Arial"/>
          <w:sz w:val="28"/>
          <w:szCs w:val="28"/>
          <w:lang w:val="es-ES_tradnl"/>
        </w:rPr>
        <w:t>Escala de Diplomados de S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 xml:space="preserve">alud </w:t>
      </w:r>
      <w:r>
        <w:rPr>
          <w:rFonts w:asciiTheme="majorHAnsi" w:hAnsiTheme="majorHAnsi" w:cs="Arial"/>
          <w:sz w:val="28"/>
          <w:szCs w:val="28"/>
          <w:lang w:val="es-ES_tradnl"/>
        </w:rPr>
        <w:t>P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 xml:space="preserve">ública, </w:t>
      </w:r>
      <w:r>
        <w:rPr>
          <w:rFonts w:asciiTheme="majorHAnsi" w:hAnsiTheme="majorHAnsi" w:cs="Arial"/>
          <w:sz w:val="28"/>
          <w:szCs w:val="28"/>
          <w:lang w:val="es-ES_tradnl"/>
        </w:rPr>
        <w:t>O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="00136ECA" w:rsidRPr="00EA70B2">
        <w:rPr>
          <w:rFonts w:asciiTheme="majorHAnsi" w:hAnsiTheme="majorHAnsi" w:cs="Arial"/>
          <w:b/>
          <w:sz w:val="28"/>
          <w:szCs w:val="28"/>
          <w:lang w:val="es-ES_tradnl"/>
        </w:rPr>
        <w:t>Subinspección de Enfermería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136ECA" w:rsidRPr="00B34E7C" w:rsidRDefault="009856FD" w:rsidP="00B34E7C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>Cuerpo Técnico, O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="00136ECA" w:rsidRPr="00EA70B2">
        <w:rPr>
          <w:rFonts w:asciiTheme="majorHAnsi" w:hAnsiTheme="majorHAnsi" w:cs="Arial"/>
          <w:b/>
          <w:sz w:val="28"/>
          <w:szCs w:val="28"/>
          <w:lang w:val="es-ES_tradnl"/>
        </w:rPr>
        <w:t>Analista de Aplicaciones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136ECA" w:rsidRPr="00B34E7C" w:rsidRDefault="009856FD" w:rsidP="00B34E7C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>Cuerpo Técnico, E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 xml:space="preserve">scala de </w:t>
      </w:r>
      <w:r>
        <w:rPr>
          <w:rFonts w:asciiTheme="majorHAnsi" w:hAnsiTheme="majorHAnsi" w:cs="Arial"/>
          <w:sz w:val="28"/>
          <w:szCs w:val="28"/>
          <w:lang w:val="es-ES_tradnl"/>
        </w:rPr>
        <w:t>D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 xml:space="preserve">iplomados en </w:t>
      </w:r>
      <w:r>
        <w:rPr>
          <w:rFonts w:asciiTheme="majorHAnsi" w:hAnsiTheme="majorHAnsi" w:cs="Arial"/>
          <w:sz w:val="28"/>
          <w:szCs w:val="28"/>
          <w:lang w:val="es-ES_tradnl"/>
        </w:rPr>
        <w:t>Salud P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 xml:space="preserve">ública, </w:t>
      </w:r>
      <w:r>
        <w:rPr>
          <w:rFonts w:asciiTheme="majorHAnsi" w:hAnsiTheme="majorHAnsi" w:cs="Arial"/>
          <w:sz w:val="28"/>
          <w:szCs w:val="28"/>
          <w:lang w:val="es-ES_tradnl"/>
        </w:rPr>
        <w:t>O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="00136ECA" w:rsidRPr="00EA70B2">
        <w:rPr>
          <w:rFonts w:asciiTheme="majorHAnsi" w:hAnsiTheme="majorHAnsi" w:cs="Arial"/>
          <w:b/>
          <w:sz w:val="28"/>
          <w:szCs w:val="28"/>
          <w:lang w:val="es-ES_tradnl"/>
        </w:rPr>
        <w:t>Prevención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136ECA" w:rsidRPr="00B34E7C" w:rsidRDefault="009856FD" w:rsidP="00B34E7C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>Cuerpo Técnico, E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>sca</w:t>
      </w:r>
      <w:r>
        <w:rPr>
          <w:rFonts w:asciiTheme="majorHAnsi" w:hAnsiTheme="majorHAnsi" w:cs="Arial"/>
          <w:sz w:val="28"/>
          <w:szCs w:val="28"/>
          <w:lang w:val="es-ES_tradnl"/>
        </w:rPr>
        <w:t>la de Arquitectos e Ingenieros T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>é</w:t>
      </w:r>
      <w:r>
        <w:rPr>
          <w:rFonts w:asciiTheme="majorHAnsi" w:hAnsiTheme="majorHAnsi" w:cs="Arial"/>
          <w:sz w:val="28"/>
          <w:szCs w:val="28"/>
          <w:lang w:val="es-ES_tradnl"/>
        </w:rPr>
        <w:t>cnicos, O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="00136ECA" w:rsidRPr="00EA70B2">
        <w:rPr>
          <w:rFonts w:asciiTheme="majorHAnsi" w:hAnsiTheme="majorHAnsi" w:cs="Arial"/>
          <w:b/>
          <w:sz w:val="28"/>
          <w:szCs w:val="28"/>
          <w:lang w:val="es-ES_tradnl"/>
        </w:rPr>
        <w:t>Ingeniería Técnica Industrial</w:t>
      </w:r>
      <w:r w:rsidR="00136ECA"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136ECA" w:rsidRPr="00B34E7C" w:rsidRDefault="00136ECA" w:rsidP="00B34E7C">
      <w:pPr>
        <w:jc w:val="both"/>
        <w:rPr>
          <w:rFonts w:asciiTheme="majorHAnsi" w:hAnsiTheme="majorHAnsi"/>
          <w:sz w:val="28"/>
          <w:szCs w:val="28"/>
          <w:lang w:val="es-ES_tradnl"/>
        </w:rPr>
      </w:pPr>
    </w:p>
    <w:p w:rsidR="00136ECA" w:rsidRPr="00B34E7C" w:rsidRDefault="00136ECA" w:rsidP="00B34E7C">
      <w:pPr>
        <w:jc w:val="both"/>
        <w:rPr>
          <w:rFonts w:asciiTheme="majorHAnsi" w:hAnsiTheme="majorHAnsi"/>
          <w:color w:val="0070C0"/>
          <w:sz w:val="28"/>
          <w:szCs w:val="28"/>
          <w:lang w:val="es-ES_tradnl"/>
        </w:rPr>
      </w:pPr>
      <w:r w:rsidRPr="00B34E7C">
        <w:rPr>
          <w:rFonts w:asciiTheme="majorHAnsi" w:hAnsiTheme="majorHAnsi"/>
          <w:color w:val="0070C0"/>
          <w:sz w:val="28"/>
          <w:szCs w:val="28"/>
          <w:lang w:val="es-ES_tradnl"/>
        </w:rPr>
        <w:t>El ejercicio único de las prue</w:t>
      </w:r>
      <w:r w:rsidR="00DA6744">
        <w:rPr>
          <w:rFonts w:asciiTheme="majorHAnsi" w:hAnsiTheme="majorHAnsi"/>
          <w:color w:val="0070C0"/>
          <w:sz w:val="28"/>
          <w:szCs w:val="28"/>
          <w:lang w:val="es-ES_tradnl"/>
        </w:rPr>
        <w:t>bas selectivas de los Cuerpos, E</w:t>
      </w:r>
      <w:r w:rsidRPr="00B34E7C">
        <w:rPr>
          <w:rFonts w:asciiTheme="majorHAnsi" w:hAnsiTheme="majorHAnsi"/>
          <w:color w:val="0070C0"/>
          <w:sz w:val="28"/>
          <w:szCs w:val="28"/>
          <w:lang w:val="es-ES_tradnl"/>
        </w:rPr>
        <w:t xml:space="preserve">scalas y </w:t>
      </w:r>
      <w:r w:rsidR="00DA6744">
        <w:rPr>
          <w:rFonts w:asciiTheme="majorHAnsi" w:hAnsiTheme="majorHAnsi"/>
          <w:color w:val="0070C0"/>
          <w:sz w:val="28"/>
          <w:szCs w:val="28"/>
          <w:lang w:val="es-ES_tradnl"/>
        </w:rPr>
        <w:t>O</w:t>
      </w:r>
      <w:r w:rsidRPr="00B34E7C">
        <w:rPr>
          <w:rFonts w:asciiTheme="majorHAnsi" w:hAnsiTheme="majorHAnsi"/>
          <w:color w:val="0070C0"/>
          <w:sz w:val="28"/>
          <w:szCs w:val="28"/>
          <w:lang w:val="es-ES_tradnl"/>
        </w:rPr>
        <w:t>pciones que se relacionan a continuación, se realizará</w:t>
      </w:r>
      <w:r w:rsidR="00DA6744">
        <w:rPr>
          <w:rFonts w:asciiTheme="majorHAnsi" w:hAnsiTheme="majorHAnsi"/>
          <w:color w:val="0070C0"/>
          <w:sz w:val="28"/>
          <w:szCs w:val="28"/>
          <w:lang w:val="es-ES_tradnl"/>
        </w:rPr>
        <w:t>,</w:t>
      </w:r>
      <w:r w:rsidRPr="00B34E7C">
        <w:rPr>
          <w:rFonts w:asciiTheme="majorHAnsi" w:hAnsiTheme="majorHAnsi"/>
          <w:color w:val="0070C0"/>
          <w:sz w:val="28"/>
          <w:szCs w:val="28"/>
          <w:lang w:val="es-ES_tradnl"/>
        </w:rPr>
        <w:t xml:space="preserve"> previsiblemente</w:t>
      </w:r>
      <w:r w:rsidR="00DA6744">
        <w:rPr>
          <w:rFonts w:asciiTheme="majorHAnsi" w:hAnsiTheme="majorHAnsi"/>
          <w:color w:val="0070C0"/>
          <w:sz w:val="28"/>
          <w:szCs w:val="28"/>
          <w:lang w:val="es-ES_tradnl"/>
        </w:rPr>
        <w:t>,</w:t>
      </w:r>
      <w:r w:rsidRPr="00B34E7C">
        <w:rPr>
          <w:rFonts w:asciiTheme="majorHAnsi" w:hAnsiTheme="majorHAnsi"/>
          <w:color w:val="0070C0"/>
          <w:sz w:val="28"/>
          <w:szCs w:val="28"/>
          <w:lang w:val="es-ES_tradnl"/>
        </w:rPr>
        <w:t xml:space="preserve"> en el mes de</w:t>
      </w:r>
      <w:r w:rsidR="00865E8C" w:rsidRPr="00B34E7C">
        <w:rPr>
          <w:rFonts w:asciiTheme="majorHAnsi" w:hAnsiTheme="majorHAnsi"/>
          <w:color w:val="0070C0"/>
          <w:sz w:val="28"/>
          <w:szCs w:val="28"/>
          <w:lang w:val="es-ES_tradnl"/>
        </w:rPr>
        <w:t xml:space="preserve"> </w:t>
      </w:r>
      <w:r w:rsidR="00865E8C" w:rsidRPr="00B34E7C">
        <w:rPr>
          <w:rFonts w:asciiTheme="majorHAnsi" w:hAnsiTheme="majorHAnsi"/>
          <w:b/>
          <w:color w:val="0070C0"/>
          <w:sz w:val="28"/>
          <w:szCs w:val="28"/>
          <w:lang w:val="es-ES_tradnl"/>
        </w:rPr>
        <w:t>NOVIEMBRE / DICIEMBRE</w:t>
      </w:r>
      <w:r w:rsidRPr="00B34E7C">
        <w:rPr>
          <w:rFonts w:asciiTheme="majorHAnsi" w:hAnsiTheme="majorHAnsi"/>
          <w:b/>
          <w:color w:val="0070C0"/>
          <w:sz w:val="28"/>
          <w:szCs w:val="28"/>
          <w:lang w:val="es-ES_tradnl"/>
        </w:rPr>
        <w:t xml:space="preserve">  de 2017</w:t>
      </w:r>
      <w:r w:rsidRPr="00B34E7C">
        <w:rPr>
          <w:rFonts w:asciiTheme="majorHAnsi" w:hAnsiTheme="majorHAnsi"/>
          <w:color w:val="0070C0"/>
          <w:sz w:val="28"/>
          <w:szCs w:val="28"/>
          <w:lang w:val="es-ES_tradnl"/>
        </w:rPr>
        <w:t>:</w:t>
      </w:r>
    </w:p>
    <w:p w:rsidR="0006298C" w:rsidRPr="00B34E7C" w:rsidRDefault="00865E8C" w:rsidP="00B34E7C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Cuerpo </w:t>
      </w:r>
      <w:r w:rsidR="0042757A">
        <w:rPr>
          <w:rFonts w:asciiTheme="majorHAnsi" w:hAnsiTheme="majorHAnsi" w:cs="Arial"/>
          <w:sz w:val="28"/>
          <w:szCs w:val="28"/>
          <w:lang w:val="es-ES_tradnl"/>
        </w:rPr>
        <w:t>S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uperior </w:t>
      </w:r>
      <w:r w:rsidR="0042757A">
        <w:rPr>
          <w:rFonts w:asciiTheme="majorHAnsi" w:hAnsiTheme="majorHAnsi" w:cs="Arial"/>
          <w:sz w:val="28"/>
          <w:szCs w:val="28"/>
          <w:lang w:val="es-ES_tradnl"/>
        </w:rPr>
        <w:t>Facultativo, E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scala </w:t>
      </w:r>
      <w:r w:rsidR="0042757A">
        <w:rPr>
          <w:rFonts w:asciiTheme="majorHAnsi" w:hAnsiTheme="majorHAnsi" w:cs="Arial"/>
          <w:sz w:val="28"/>
          <w:szCs w:val="28"/>
          <w:lang w:val="es-ES_tradnl"/>
        </w:rPr>
        <w:t>T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écnica </w:t>
      </w:r>
      <w:r w:rsidR="0042757A">
        <w:rPr>
          <w:rFonts w:asciiTheme="majorHAnsi" w:hAnsiTheme="majorHAnsi" w:cs="Arial"/>
          <w:sz w:val="28"/>
          <w:szCs w:val="28"/>
          <w:lang w:val="es-ES_tradnl"/>
        </w:rPr>
        <w:t>Superior, O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Pr="00EA70B2">
        <w:rPr>
          <w:rFonts w:asciiTheme="majorHAnsi" w:hAnsiTheme="majorHAnsi" w:cs="Arial"/>
          <w:b/>
          <w:sz w:val="28"/>
          <w:szCs w:val="28"/>
          <w:lang w:val="es-ES_tradnl"/>
        </w:rPr>
        <w:t>Ingeniería Agrónoma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865E8C" w:rsidRPr="00B34E7C" w:rsidRDefault="0042757A" w:rsidP="00B34E7C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lastRenderedPageBreak/>
        <w:t>Cuerpo Técnico, Escala de A</w:t>
      </w:r>
      <w:r w:rsidR="00865E8C" w:rsidRPr="00B34E7C">
        <w:rPr>
          <w:rFonts w:asciiTheme="majorHAnsi" w:hAnsiTheme="majorHAnsi" w:cs="Arial"/>
          <w:sz w:val="28"/>
          <w:szCs w:val="28"/>
          <w:lang w:val="es-ES_tradnl"/>
        </w:rPr>
        <w:t>rqu</w:t>
      </w:r>
      <w:r>
        <w:rPr>
          <w:rFonts w:asciiTheme="majorHAnsi" w:hAnsiTheme="majorHAnsi" w:cs="Arial"/>
          <w:sz w:val="28"/>
          <w:szCs w:val="28"/>
          <w:lang w:val="es-ES_tradnl"/>
        </w:rPr>
        <w:t>itectos e Ingenieros Técnicos, O</w:t>
      </w:r>
      <w:r w:rsidR="00865E8C"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="00865E8C" w:rsidRPr="00EA70B2">
        <w:rPr>
          <w:rFonts w:asciiTheme="majorHAnsi" w:hAnsiTheme="majorHAnsi" w:cs="Arial"/>
          <w:b/>
          <w:sz w:val="28"/>
          <w:szCs w:val="28"/>
          <w:lang w:val="es-ES_tradnl"/>
        </w:rPr>
        <w:t>Ingeniería Técnica de Topografía</w:t>
      </w:r>
      <w:r w:rsidR="00865E8C"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865E8C" w:rsidRPr="00B34E7C" w:rsidRDefault="0042757A" w:rsidP="00B34E7C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>Cuerpo Técnico, Escala de A</w:t>
      </w:r>
      <w:r w:rsidR="00865E8C" w:rsidRPr="00B34E7C">
        <w:rPr>
          <w:rFonts w:asciiTheme="majorHAnsi" w:hAnsiTheme="majorHAnsi" w:cs="Arial"/>
          <w:sz w:val="28"/>
          <w:szCs w:val="28"/>
          <w:lang w:val="es-ES_tradnl"/>
        </w:rPr>
        <w:t>rqu</w:t>
      </w:r>
      <w:r>
        <w:rPr>
          <w:rFonts w:asciiTheme="majorHAnsi" w:hAnsiTheme="majorHAnsi" w:cs="Arial"/>
          <w:sz w:val="28"/>
          <w:szCs w:val="28"/>
          <w:lang w:val="es-ES_tradnl"/>
        </w:rPr>
        <w:t>itectos e Ingenieros Técnicos, O</w:t>
      </w:r>
      <w:r w:rsidR="00865E8C"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="00865E8C" w:rsidRPr="00EA70B2">
        <w:rPr>
          <w:rFonts w:asciiTheme="majorHAnsi" w:hAnsiTheme="majorHAnsi" w:cs="Arial"/>
          <w:b/>
          <w:sz w:val="28"/>
          <w:szCs w:val="28"/>
          <w:lang w:val="es-ES_tradnl"/>
        </w:rPr>
        <w:t>Ingeniería Técnica Agrícola</w:t>
      </w:r>
      <w:r w:rsidR="00865E8C"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865E8C" w:rsidRPr="00B34E7C" w:rsidRDefault="00865E8C" w:rsidP="00B34E7C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Cuerpo de </w:t>
      </w:r>
      <w:r w:rsidR="0042757A">
        <w:rPr>
          <w:rFonts w:asciiTheme="majorHAnsi" w:hAnsiTheme="majorHAnsi" w:cs="Arial"/>
          <w:sz w:val="28"/>
          <w:szCs w:val="28"/>
          <w:lang w:val="es-ES_tradnl"/>
        </w:rPr>
        <w:t>T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écnicos </w:t>
      </w:r>
      <w:r w:rsidR="0042757A">
        <w:rPr>
          <w:rFonts w:asciiTheme="majorHAnsi" w:hAnsiTheme="majorHAnsi" w:cs="Arial"/>
          <w:sz w:val="28"/>
          <w:szCs w:val="28"/>
          <w:lang w:val="es-ES_tradnl"/>
        </w:rPr>
        <w:t>E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specialistas, </w:t>
      </w:r>
      <w:r w:rsidR="0042757A">
        <w:rPr>
          <w:rFonts w:asciiTheme="majorHAnsi" w:hAnsiTheme="majorHAnsi" w:cs="Arial"/>
          <w:sz w:val="28"/>
          <w:szCs w:val="28"/>
          <w:lang w:val="es-ES_tradnl"/>
        </w:rPr>
        <w:t>O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Pr="00EA70B2">
        <w:rPr>
          <w:rFonts w:asciiTheme="majorHAnsi" w:hAnsiTheme="majorHAnsi" w:cs="Arial"/>
          <w:b/>
          <w:sz w:val="28"/>
          <w:szCs w:val="28"/>
          <w:lang w:val="es-ES_tradnl"/>
        </w:rPr>
        <w:t>Agraria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865E8C" w:rsidRPr="00B34E7C" w:rsidRDefault="0042757A" w:rsidP="00B34E7C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>Cuerpo de Técnicos Auxiliares, O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="00DE0F4E" w:rsidRPr="00EA70B2">
        <w:rPr>
          <w:rFonts w:asciiTheme="majorHAnsi" w:hAnsiTheme="majorHAnsi" w:cs="Arial"/>
          <w:b/>
          <w:sz w:val="28"/>
          <w:szCs w:val="28"/>
          <w:lang w:val="es-ES_tradnl"/>
        </w:rPr>
        <w:t>Agraria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DE0F4E" w:rsidRPr="00B34E7C" w:rsidRDefault="0042757A" w:rsidP="00B34E7C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>Cuerpo de T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 xml:space="preserve">écnicos </w:t>
      </w:r>
      <w:r>
        <w:rPr>
          <w:rFonts w:asciiTheme="majorHAnsi" w:hAnsiTheme="majorHAnsi" w:cs="Arial"/>
          <w:sz w:val="28"/>
          <w:szCs w:val="28"/>
          <w:lang w:val="es-ES_tradnl"/>
        </w:rPr>
        <w:t>A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 xml:space="preserve">uxiliares, </w:t>
      </w:r>
      <w:r>
        <w:rPr>
          <w:rFonts w:asciiTheme="majorHAnsi" w:hAnsiTheme="majorHAnsi" w:cs="Arial"/>
          <w:sz w:val="28"/>
          <w:szCs w:val="28"/>
          <w:lang w:val="es-ES_tradnl"/>
        </w:rPr>
        <w:t>O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="00DE0F4E" w:rsidRPr="00EA70B2">
        <w:rPr>
          <w:rFonts w:asciiTheme="majorHAnsi" w:hAnsiTheme="majorHAnsi" w:cs="Arial"/>
          <w:b/>
          <w:sz w:val="28"/>
          <w:szCs w:val="28"/>
          <w:lang w:val="es-ES_tradnl"/>
        </w:rPr>
        <w:t>Artes Gráficas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DE0F4E" w:rsidRPr="00B34E7C" w:rsidRDefault="0042757A" w:rsidP="00B34E7C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>Cuerpo de Técnicos Auxiliares, O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="00DE0F4E" w:rsidRPr="00EA70B2">
        <w:rPr>
          <w:rFonts w:asciiTheme="majorHAnsi" w:hAnsiTheme="majorHAnsi" w:cs="Arial"/>
          <w:b/>
          <w:sz w:val="28"/>
          <w:szCs w:val="28"/>
          <w:lang w:val="es-ES_tradnl"/>
        </w:rPr>
        <w:t>Conducción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DE0F4E" w:rsidRPr="00B34E7C" w:rsidRDefault="0042757A" w:rsidP="00B34E7C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>Cuerpo de Técnicos Auxiliares, O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="00DE0F4E" w:rsidRPr="00EA70B2">
        <w:rPr>
          <w:rFonts w:asciiTheme="majorHAnsi" w:hAnsiTheme="majorHAnsi" w:cs="Arial"/>
          <w:b/>
          <w:sz w:val="28"/>
          <w:szCs w:val="28"/>
          <w:lang w:val="es-ES_tradnl"/>
        </w:rPr>
        <w:t>Mantenimiento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DE0F4E" w:rsidRPr="00B34E7C" w:rsidRDefault="00DE0F4E" w:rsidP="00B34E7C">
      <w:pPr>
        <w:jc w:val="both"/>
        <w:rPr>
          <w:rFonts w:asciiTheme="majorHAnsi" w:hAnsiTheme="majorHAnsi"/>
          <w:sz w:val="28"/>
          <w:szCs w:val="28"/>
          <w:lang w:val="es-ES_tradnl"/>
        </w:rPr>
      </w:pPr>
    </w:p>
    <w:p w:rsidR="00DE0F4E" w:rsidRPr="00B34E7C" w:rsidRDefault="00DE0F4E" w:rsidP="00B34E7C">
      <w:pPr>
        <w:jc w:val="both"/>
        <w:rPr>
          <w:rFonts w:asciiTheme="majorHAnsi" w:hAnsiTheme="majorHAnsi"/>
          <w:color w:val="0070C0"/>
          <w:sz w:val="28"/>
          <w:szCs w:val="28"/>
          <w:lang w:val="es-ES_tradnl"/>
        </w:rPr>
      </w:pPr>
      <w:r w:rsidRPr="00B34E7C">
        <w:rPr>
          <w:rFonts w:asciiTheme="majorHAnsi" w:hAnsiTheme="majorHAnsi"/>
          <w:color w:val="0070C0"/>
          <w:sz w:val="28"/>
          <w:szCs w:val="28"/>
          <w:lang w:val="es-ES_tradnl"/>
        </w:rPr>
        <w:t>El ejercicio único de las prue</w:t>
      </w:r>
      <w:r w:rsidR="00FC4613">
        <w:rPr>
          <w:rFonts w:asciiTheme="majorHAnsi" w:hAnsiTheme="majorHAnsi"/>
          <w:color w:val="0070C0"/>
          <w:sz w:val="28"/>
          <w:szCs w:val="28"/>
          <w:lang w:val="es-ES_tradnl"/>
        </w:rPr>
        <w:t xml:space="preserve">bas selectivas de los Cuerpos </w:t>
      </w:r>
      <w:r w:rsidRPr="00B34E7C">
        <w:rPr>
          <w:rFonts w:asciiTheme="majorHAnsi" w:hAnsiTheme="majorHAnsi"/>
          <w:color w:val="0070C0"/>
          <w:sz w:val="28"/>
          <w:szCs w:val="28"/>
          <w:lang w:val="es-ES_tradnl"/>
        </w:rPr>
        <w:t xml:space="preserve">y </w:t>
      </w:r>
      <w:r w:rsidR="00FC4613">
        <w:rPr>
          <w:rFonts w:asciiTheme="majorHAnsi" w:hAnsiTheme="majorHAnsi"/>
          <w:color w:val="0070C0"/>
          <w:sz w:val="28"/>
          <w:szCs w:val="28"/>
          <w:lang w:val="es-ES_tradnl"/>
        </w:rPr>
        <w:t>O</w:t>
      </w:r>
      <w:r w:rsidRPr="00B34E7C">
        <w:rPr>
          <w:rFonts w:asciiTheme="majorHAnsi" w:hAnsiTheme="majorHAnsi"/>
          <w:color w:val="0070C0"/>
          <w:sz w:val="28"/>
          <w:szCs w:val="28"/>
          <w:lang w:val="es-ES_tradnl"/>
        </w:rPr>
        <w:t>pciones que se relacionan a continuación, se realizará</w:t>
      </w:r>
      <w:r w:rsidR="00FC4613">
        <w:rPr>
          <w:rFonts w:asciiTheme="majorHAnsi" w:hAnsiTheme="majorHAnsi"/>
          <w:color w:val="0070C0"/>
          <w:sz w:val="28"/>
          <w:szCs w:val="28"/>
          <w:lang w:val="es-ES_tradnl"/>
        </w:rPr>
        <w:t>,</w:t>
      </w:r>
      <w:r w:rsidRPr="00B34E7C">
        <w:rPr>
          <w:rFonts w:asciiTheme="majorHAnsi" w:hAnsiTheme="majorHAnsi"/>
          <w:color w:val="0070C0"/>
          <w:sz w:val="28"/>
          <w:szCs w:val="28"/>
          <w:lang w:val="es-ES_tradnl"/>
        </w:rPr>
        <w:t xml:space="preserve"> previsiblemente</w:t>
      </w:r>
      <w:r w:rsidR="00FC4613">
        <w:rPr>
          <w:rFonts w:asciiTheme="majorHAnsi" w:hAnsiTheme="majorHAnsi"/>
          <w:color w:val="0070C0"/>
          <w:sz w:val="28"/>
          <w:szCs w:val="28"/>
          <w:lang w:val="es-ES_tradnl"/>
        </w:rPr>
        <w:t>,</w:t>
      </w:r>
      <w:r w:rsidRPr="00B34E7C">
        <w:rPr>
          <w:rFonts w:asciiTheme="majorHAnsi" w:hAnsiTheme="majorHAnsi"/>
          <w:color w:val="0070C0"/>
          <w:sz w:val="28"/>
          <w:szCs w:val="28"/>
          <w:lang w:val="es-ES_tradnl"/>
        </w:rPr>
        <w:t xml:space="preserve"> en el mes de </w:t>
      </w:r>
      <w:r w:rsidRPr="00B34E7C">
        <w:rPr>
          <w:rFonts w:asciiTheme="majorHAnsi" w:hAnsiTheme="majorHAnsi"/>
          <w:b/>
          <w:color w:val="0070C0"/>
          <w:sz w:val="28"/>
          <w:szCs w:val="28"/>
          <w:lang w:val="es-ES_tradnl"/>
        </w:rPr>
        <w:t>ENERO  de 2018</w:t>
      </w:r>
      <w:r w:rsidRPr="00B34E7C">
        <w:rPr>
          <w:rFonts w:asciiTheme="majorHAnsi" w:hAnsiTheme="majorHAnsi"/>
          <w:color w:val="0070C0"/>
          <w:sz w:val="28"/>
          <w:szCs w:val="28"/>
          <w:lang w:val="es-ES_tradnl"/>
        </w:rPr>
        <w:t>:</w:t>
      </w:r>
    </w:p>
    <w:p w:rsidR="00DE0F4E" w:rsidRPr="00B34E7C" w:rsidRDefault="00DE0F4E" w:rsidP="00B34E7C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  <w:lang w:val="es-ES_tradnl"/>
        </w:rPr>
      </w:pPr>
      <w:r w:rsidRPr="00B34E7C">
        <w:rPr>
          <w:rFonts w:asciiTheme="majorHAnsi" w:hAnsiTheme="majorHAnsi"/>
          <w:sz w:val="28"/>
          <w:szCs w:val="28"/>
          <w:lang w:val="es-ES_tradnl"/>
        </w:rPr>
        <w:t xml:space="preserve">Cuerpo </w:t>
      </w:r>
      <w:r w:rsidRPr="00EA70B2">
        <w:rPr>
          <w:rFonts w:asciiTheme="majorHAnsi" w:hAnsiTheme="majorHAnsi"/>
          <w:b/>
          <w:sz w:val="28"/>
          <w:szCs w:val="28"/>
          <w:lang w:val="es-ES_tradnl"/>
        </w:rPr>
        <w:t>Superior de</w:t>
      </w:r>
      <w:r w:rsidRPr="00B34E7C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Pr="00EA70B2">
        <w:rPr>
          <w:rFonts w:asciiTheme="majorHAnsi" w:hAnsiTheme="majorHAnsi"/>
          <w:b/>
          <w:sz w:val="28"/>
          <w:szCs w:val="28"/>
          <w:lang w:val="es-ES_tradnl"/>
        </w:rPr>
        <w:t>Administradores</w:t>
      </w:r>
      <w:r w:rsidRPr="00B34E7C">
        <w:rPr>
          <w:rFonts w:asciiTheme="majorHAnsi" w:hAnsiTheme="majorHAnsi"/>
          <w:sz w:val="28"/>
          <w:szCs w:val="28"/>
          <w:lang w:val="es-ES_tradnl"/>
        </w:rPr>
        <w:t>.</w:t>
      </w:r>
    </w:p>
    <w:p w:rsidR="00DE0F4E" w:rsidRPr="00B34E7C" w:rsidRDefault="0042757A" w:rsidP="00B34E7C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>Cuerpo S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 xml:space="preserve">uperior </w:t>
      </w:r>
      <w:r>
        <w:rPr>
          <w:rFonts w:asciiTheme="majorHAnsi" w:hAnsiTheme="majorHAnsi" w:cs="Arial"/>
          <w:sz w:val="28"/>
          <w:szCs w:val="28"/>
          <w:lang w:val="es-ES_tradnl"/>
        </w:rPr>
        <w:t>F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 xml:space="preserve">acultativo, </w:t>
      </w:r>
      <w:r>
        <w:rPr>
          <w:rFonts w:asciiTheme="majorHAnsi" w:hAnsiTheme="majorHAnsi" w:cs="Arial"/>
          <w:sz w:val="28"/>
          <w:szCs w:val="28"/>
          <w:lang w:val="es-ES_tradnl"/>
        </w:rPr>
        <w:t>O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="00DE0F4E" w:rsidRPr="00EA70B2">
        <w:rPr>
          <w:rFonts w:asciiTheme="majorHAnsi" w:hAnsiTheme="majorHAnsi" w:cs="Arial"/>
          <w:b/>
          <w:sz w:val="28"/>
          <w:szCs w:val="28"/>
          <w:lang w:val="es-ES_tradnl"/>
        </w:rPr>
        <w:t>Geografía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DE0F4E" w:rsidRPr="00B34E7C" w:rsidRDefault="0042757A" w:rsidP="00B34E7C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>Cuerpo Superior Facultativo, O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="00DE0F4E" w:rsidRPr="00EA70B2">
        <w:rPr>
          <w:rFonts w:asciiTheme="majorHAnsi" w:hAnsiTheme="majorHAnsi" w:cs="Arial"/>
          <w:b/>
          <w:sz w:val="28"/>
          <w:szCs w:val="28"/>
          <w:lang w:val="es-ES_tradnl"/>
        </w:rPr>
        <w:t>Pedagogía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DE0F4E" w:rsidRPr="00B34E7C" w:rsidRDefault="00DE0F4E" w:rsidP="00B34E7C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Cuerpo de </w:t>
      </w:r>
      <w:r w:rsidR="00EA70B2">
        <w:rPr>
          <w:rFonts w:asciiTheme="majorHAnsi" w:hAnsiTheme="majorHAnsi" w:cs="Arial"/>
          <w:b/>
          <w:sz w:val="28"/>
          <w:szCs w:val="28"/>
          <w:lang w:val="es-ES_tradnl"/>
        </w:rPr>
        <w:t>Gestión A</w:t>
      </w:r>
      <w:r w:rsidRPr="00EA70B2">
        <w:rPr>
          <w:rFonts w:asciiTheme="majorHAnsi" w:hAnsiTheme="majorHAnsi" w:cs="Arial"/>
          <w:b/>
          <w:sz w:val="28"/>
          <w:szCs w:val="28"/>
          <w:lang w:val="es-ES_tradnl"/>
        </w:rPr>
        <w:t>dministrativa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DE0F4E" w:rsidRPr="00B34E7C" w:rsidRDefault="0042757A" w:rsidP="00B34E7C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>Cuerpo T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 xml:space="preserve">écnico, </w:t>
      </w:r>
      <w:r>
        <w:rPr>
          <w:rFonts w:asciiTheme="majorHAnsi" w:hAnsiTheme="majorHAnsi" w:cs="Arial"/>
          <w:sz w:val="28"/>
          <w:szCs w:val="28"/>
          <w:lang w:val="es-ES_tradnl"/>
        </w:rPr>
        <w:t>O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="00DE0F4E" w:rsidRPr="00EA70B2">
        <w:rPr>
          <w:rFonts w:asciiTheme="majorHAnsi" w:hAnsiTheme="majorHAnsi" w:cs="Arial"/>
          <w:b/>
          <w:sz w:val="28"/>
          <w:szCs w:val="28"/>
          <w:lang w:val="es-ES_tradnl"/>
        </w:rPr>
        <w:t>Trabajo Social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DE0F4E" w:rsidRPr="00B34E7C" w:rsidRDefault="00DE0F4E" w:rsidP="00B34E7C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Cuerpo </w:t>
      </w:r>
      <w:r w:rsidR="00EA70B2">
        <w:rPr>
          <w:rFonts w:asciiTheme="majorHAnsi" w:hAnsiTheme="majorHAnsi" w:cs="Arial"/>
          <w:b/>
          <w:sz w:val="28"/>
          <w:szCs w:val="28"/>
          <w:lang w:val="es-ES_tradnl"/>
        </w:rPr>
        <w:t>A</w:t>
      </w:r>
      <w:r w:rsidRPr="00EA70B2">
        <w:rPr>
          <w:rFonts w:asciiTheme="majorHAnsi" w:hAnsiTheme="majorHAnsi" w:cs="Arial"/>
          <w:b/>
          <w:sz w:val="28"/>
          <w:szCs w:val="28"/>
          <w:lang w:val="es-ES_tradnl"/>
        </w:rPr>
        <w:t>dministrativo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DE0F4E" w:rsidRPr="00B34E7C" w:rsidRDefault="00DE0F4E" w:rsidP="00B34E7C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sz w:val="28"/>
          <w:szCs w:val="28"/>
          <w:lang w:val="es-ES_tradnl"/>
        </w:rPr>
      </w:pP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Cuerpo de </w:t>
      </w:r>
      <w:r w:rsidR="0042757A">
        <w:rPr>
          <w:rFonts w:asciiTheme="majorHAnsi" w:hAnsiTheme="majorHAnsi" w:cs="Arial"/>
          <w:sz w:val="28"/>
          <w:szCs w:val="28"/>
          <w:lang w:val="es-ES_tradnl"/>
        </w:rPr>
        <w:t>T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écnicos </w:t>
      </w:r>
      <w:r w:rsidR="0042757A">
        <w:rPr>
          <w:rFonts w:asciiTheme="majorHAnsi" w:hAnsiTheme="majorHAnsi" w:cs="Arial"/>
          <w:sz w:val="28"/>
          <w:szCs w:val="28"/>
          <w:lang w:val="es-ES_tradnl"/>
        </w:rPr>
        <w:t>E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specialistas, </w:t>
      </w:r>
      <w:r w:rsidR="0042757A">
        <w:rPr>
          <w:rFonts w:asciiTheme="majorHAnsi" w:hAnsiTheme="majorHAnsi" w:cs="Arial"/>
          <w:sz w:val="28"/>
          <w:szCs w:val="28"/>
          <w:lang w:val="es-ES_tradnl"/>
        </w:rPr>
        <w:t>O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 xml:space="preserve">pción </w:t>
      </w:r>
      <w:r w:rsidRPr="00EA70B2">
        <w:rPr>
          <w:rFonts w:asciiTheme="majorHAnsi" w:hAnsiTheme="majorHAnsi" w:cs="Arial"/>
          <w:b/>
          <w:sz w:val="28"/>
          <w:szCs w:val="28"/>
          <w:lang w:val="es-ES_tradnl"/>
        </w:rPr>
        <w:t>Artes Gráficas</w:t>
      </w:r>
      <w:r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DE0F4E" w:rsidRPr="00B34E7C" w:rsidRDefault="00EA70B2" w:rsidP="00B34E7C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 w:cs="Arial"/>
          <w:sz w:val="28"/>
          <w:szCs w:val="28"/>
          <w:lang w:val="es-ES_tradnl"/>
        </w:rPr>
        <w:t xml:space="preserve">Cuerpo de </w:t>
      </w:r>
      <w:r w:rsidRPr="00EA70B2">
        <w:rPr>
          <w:rFonts w:asciiTheme="majorHAnsi" w:hAnsiTheme="majorHAnsi" w:cs="Arial"/>
          <w:b/>
          <w:sz w:val="28"/>
          <w:szCs w:val="28"/>
          <w:lang w:val="es-ES_tradnl"/>
        </w:rPr>
        <w:t>Auxiliares A</w:t>
      </w:r>
      <w:r w:rsidR="00DE0F4E" w:rsidRPr="00EA70B2">
        <w:rPr>
          <w:rFonts w:asciiTheme="majorHAnsi" w:hAnsiTheme="majorHAnsi" w:cs="Arial"/>
          <w:b/>
          <w:sz w:val="28"/>
          <w:szCs w:val="28"/>
          <w:lang w:val="es-ES_tradnl"/>
        </w:rPr>
        <w:t>dministrativos</w:t>
      </w:r>
      <w:r w:rsidR="00DE0F4E" w:rsidRPr="00B34E7C">
        <w:rPr>
          <w:rFonts w:asciiTheme="majorHAnsi" w:hAnsiTheme="majorHAnsi" w:cs="Arial"/>
          <w:sz w:val="28"/>
          <w:szCs w:val="28"/>
          <w:lang w:val="es-ES_tradnl"/>
        </w:rPr>
        <w:t>.</w:t>
      </w:r>
    </w:p>
    <w:p w:rsidR="00136ECA" w:rsidRDefault="00136ECA" w:rsidP="00B34E7C">
      <w:pPr>
        <w:jc w:val="both"/>
        <w:rPr>
          <w:rFonts w:asciiTheme="majorHAnsi" w:hAnsiTheme="majorHAnsi"/>
          <w:sz w:val="28"/>
          <w:szCs w:val="28"/>
          <w:lang w:val="es-ES_tradnl"/>
        </w:rPr>
      </w:pPr>
    </w:p>
    <w:p w:rsidR="00FC4613" w:rsidRPr="00B34E7C" w:rsidRDefault="00FC4613" w:rsidP="00B34E7C">
      <w:pPr>
        <w:jc w:val="both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Murcia, 10 de mayo de 2017.</w:t>
      </w:r>
    </w:p>
    <w:sectPr w:rsidR="00FC4613" w:rsidRPr="00B34E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7E" w:rsidRDefault="008D4A7E" w:rsidP="0042757A">
      <w:pPr>
        <w:spacing w:after="0" w:line="240" w:lineRule="auto"/>
      </w:pPr>
      <w:r>
        <w:separator/>
      </w:r>
    </w:p>
  </w:endnote>
  <w:endnote w:type="continuationSeparator" w:id="0">
    <w:p w:rsidR="008D4A7E" w:rsidRDefault="008D4A7E" w:rsidP="0042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7E" w:rsidRDefault="008D4A7E" w:rsidP="0042757A">
      <w:pPr>
        <w:spacing w:after="0" w:line="240" w:lineRule="auto"/>
      </w:pPr>
      <w:r>
        <w:separator/>
      </w:r>
    </w:p>
  </w:footnote>
  <w:footnote w:type="continuationSeparator" w:id="0">
    <w:p w:rsidR="008D4A7E" w:rsidRDefault="008D4A7E" w:rsidP="0042757A">
      <w:pPr>
        <w:spacing w:after="0" w:line="240" w:lineRule="auto"/>
      </w:pPr>
      <w:r>
        <w:continuationSeparator/>
      </w:r>
    </w:p>
  </w:footnote>
  <w:footnote w:type="separator" w:id="-1">
    <w:p w:rsidR="008D4A7E" w:rsidRDefault="008D4A7E" w:rsidP="0042757A">
      <w:pPr>
        <w:spacing w:after="0" w:line="240" w:lineRule="auto"/>
      </w:pPr>
      <w:r>
        <w:separator/>
      </w:r>
    </w:p>
  </w:footnote>
  <w:footnote w:type="continuationSeparator" w:id="0">
    <w:p w:rsidR="008D4A7E" w:rsidRDefault="008D4A7E" w:rsidP="0042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7A" w:rsidRDefault="0042757A">
    <w:pPr>
      <w:pStyle w:val="Encabezado"/>
    </w:pPr>
  </w:p>
  <w:tbl>
    <w:tblPr>
      <w:tblW w:w="9782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2"/>
      <w:gridCol w:w="4677"/>
      <w:gridCol w:w="4253"/>
    </w:tblGrid>
    <w:tr w:rsidR="0042757A" w:rsidTr="002372AF">
      <w:trPr>
        <w:trHeight w:val="1139"/>
      </w:trPr>
      <w:tc>
        <w:tcPr>
          <w:tcW w:w="852" w:type="dxa"/>
        </w:tcPr>
        <w:p w:rsidR="0042757A" w:rsidRPr="00E15403" w:rsidRDefault="0042757A" w:rsidP="0042757A">
          <w:pPr>
            <w:jc w:val="center"/>
            <w:rPr>
              <w:rFonts w:ascii="Arial" w:hAnsi="Arial" w:cs="Arial"/>
            </w:rPr>
          </w:pPr>
          <w:r w:rsidRPr="00E15403">
            <w:rPr>
              <w:rFonts w:ascii="Arial" w:hAnsi="Arial" w:cs="Arial"/>
              <w:noProof/>
              <w:lang w:eastAsia="es-ES"/>
            </w:rPr>
            <w:drawing>
              <wp:inline distT="0" distB="0" distL="0" distR="0">
                <wp:extent cx="419100" cy="685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:rsidR="0042757A" w:rsidRPr="00EF6939" w:rsidRDefault="0042757A" w:rsidP="0042757A">
          <w:pPr>
            <w:pStyle w:val="Encabezado"/>
            <w:rPr>
              <w:rFonts w:ascii="Arial" w:hAnsi="Arial" w:cs="Arial"/>
              <w:b/>
              <w:bCs/>
              <w:sz w:val="12"/>
            </w:rPr>
          </w:pPr>
        </w:p>
        <w:p w:rsidR="0042757A" w:rsidRPr="00EF6939" w:rsidRDefault="0042757A" w:rsidP="0042757A">
          <w:pPr>
            <w:pStyle w:val="Encabezado"/>
            <w:rPr>
              <w:rFonts w:ascii="Arial" w:hAnsi="Arial" w:cs="Arial"/>
              <w:b/>
              <w:bCs/>
              <w:sz w:val="18"/>
            </w:rPr>
          </w:pPr>
          <w:r w:rsidRPr="00EF6939">
            <w:rPr>
              <w:rFonts w:ascii="Arial" w:hAnsi="Arial" w:cs="Arial"/>
              <w:b/>
              <w:bCs/>
              <w:sz w:val="18"/>
            </w:rPr>
            <w:t>Región de Murcia</w:t>
          </w:r>
        </w:p>
        <w:p w:rsidR="0042757A" w:rsidRPr="00EF6939" w:rsidRDefault="0042757A" w:rsidP="0042757A">
          <w:pPr>
            <w:pStyle w:val="Encabezado"/>
            <w:rPr>
              <w:rFonts w:ascii="Arial" w:hAnsi="Arial" w:cs="Arial"/>
              <w:bCs/>
              <w:sz w:val="18"/>
            </w:rPr>
          </w:pPr>
          <w:r w:rsidRPr="00EF6939">
            <w:rPr>
              <w:rFonts w:ascii="Arial" w:hAnsi="Arial" w:cs="Arial"/>
              <w:bCs/>
              <w:sz w:val="18"/>
            </w:rPr>
            <w:t xml:space="preserve">Consejería de </w:t>
          </w:r>
          <w:r>
            <w:rPr>
              <w:rFonts w:ascii="Arial" w:hAnsi="Arial" w:cs="Arial"/>
              <w:bCs/>
              <w:sz w:val="18"/>
            </w:rPr>
            <w:t>Hacienda y Administraciones Públicas</w:t>
          </w:r>
        </w:p>
        <w:p w:rsidR="0042757A" w:rsidRPr="00EF6939" w:rsidRDefault="0042757A" w:rsidP="0042757A">
          <w:pPr>
            <w:pStyle w:val="Encabezado"/>
            <w:rPr>
              <w:rFonts w:ascii="Arial" w:hAnsi="Arial" w:cs="Arial"/>
              <w:bCs/>
              <w:sz w:val="6"/>
            </w:rPr>
          </w:pPr>
        </w:p>
        <w:p w:rsidR="0042757A" w:rsidRDefault="0042757A" w:rsidP="0042757A">
          <w:pPr>
            <w:pStyle w:val="Encabezado"/>
            <w:rPr>
              <w:rFonts w:ascii="Arial" w:hAnsi="Arial" w:cs="Arial"/>
              <w:bCs/>
              <w:sz w:val="18"/>
            </w:rPr>
          </w:pPr>
          <w:r w:rsidRPr="00EF6939">
            <w:rPr>
              <w:rFonts w:ascii="Arial" w:hAnsi="Arial" w:cs="Arial"/>
              <w:bCs/>
              <w:sz w:val="18"/>
            </w:rPr>
            <w:t xml:space="preserve">Dirección General de </w:t>
          </w:r>
          <w:smartTag w:uri="urn:schemas-microsoft-com:office:smarttags" w:element="PersonName">
            <w:smartTagPr>
              <w:attr w:name="ProductID" w:val="la Funci￳n P￺blica"/>
            </w:smartTagPr>
            <w:r>
              <w:rPr>
                <w:rFonts w:ascii="Arial" w:hAnsi="Arial" w:cs="Arial"/>
                <w:bCs/>
                <w:sz w:val="18"/>
              </w:rPr>
              <w:t>la Función Pública</w:t>
            </w:r>
          </w:smartTag>
        </w:p>
        <w:p w:rsidR="0042757A" w:rsidRPr="00EF6939" w:rsidRDefault="0042757A" w:rsidP="0042757A">
          <w:pPr>
            <w:pStyle w:val="Encabezado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y Calidad de los Servicios</w:t>
          </w:r>
        </w:p>
      </w:tc>
      <w:tc>
        <w:tcPr>
          <w:tcW w:w="4253" w:type="dxa"/>
        </w:tcPr>
        <w:p w:rsidR="0042757A" w:rsidRPr="00EF6939" w:rsidRDefault="0042757A" w:rsidP="0042757A">
          <w:pPr>
            <w:pStyle w:val="Encabezado"/>
            <w:ind w:left="1667"/>
            <w:rPr>
              <w:rFonts w:ascii="Arial" w:hAnsi="Arial" w:cs="Arial"/>
              <w:b/>
              <w:bCs/>
              <w:sz w:val="12"/>
            </w:rPr>
          </w:pPr>
        </w:p>
      </w:tc>
    </w:tr>
  </w:tbl>
  <w:p w:rsidR="0042757A" w:rsidRDefault="0042757A">
    <w:pPr>
      <w:pStyle w:val="Encabezado"/>
    </w:pPr>
  </w:p>
  <w:p w:rsidR="0042757A" w:rsidRDefault="004275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0581"/>
    <w:multiLevelType w:val="hybridMultilevel"/>
    <w:tmpl w:val="B1A6D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51561"/>
    <w:multiLevelType w:val="hybridMultilevel"/>
    <w:tmpl w:val="D402E81A"/>
    <w:lvl w:ilvl="0" w:tplc="0C0A000F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6F91E55"/>
    <w:multiLevelType w:val="hybridMultilevel"/>
    <w:tmpl w:val="9CE452E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73C35D1"/>
    <w:multiLevelType w:val="hybridMultilevel"/>
    <w:tmpl w:val="C8EED3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32162"/>
    <w:multiLevelType w:val="hybridMultilevel"/>
    <w:tmpl w:val="E5AA67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18"/>
    <w:rsid w:val="0006298C"/>
    <w:rsid w:val="00113629"/>
    <w:rsid w:val="00136ECA"/>
    <w:rsid w:val="0042757A"/>
    <w:rsid w:val="005041AE"/>
    <w:rsid w:val="005866A5"/>
    <w:rsid w:val="00865E8C"/>
    <w:rsid w:val="008D4A7E"/>
    <w:rsid w:val="009856FD"/>
    <w:rsid w:val="00A03D18"/>
    <w:rsid w:val="00A2016A"/>
    <w:rsid w:val="00B22241"/>
    <w:rsid w:val="00B34E7C"/>
    <w:rsid w:val="00D91368"/>
    <w:rsid w:val="00DA6744"/>
    <w:rsid w:val="00DE0F4E"/>
    <w:rsid w:val="00E412DA"/>
    <w:rsid w:val="00EA70B2"/>
    <w:rsid w:val="00ED4EC4"/>
    <w:rsid w:val="00FC4613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B57639-BF85-4946-B27B-2A6B6B8F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E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0B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42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57A"/>
  </w:style>
  <w:style w:type="paragraph" w:styleId="Piedepgina">
    <w:name w:val="footer"/>
    <w:basedOn w:val="Normal"/>
    <w:link w:val="PiedepginaCar"/>
    <w:uiPriority w:val="99"/>
    <w:unhideWhenUsed/>
    <w:rsid w:val="0042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0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2347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2017-05-24T11:46:00Z</dcterms:created>
  <lastPrinted>2017-05-23T13:32:00Z</lastPrinted>
  <dcterms:modified xsi:type="dcterms:W3CDTF">2017-05-24T11:46:00Z</dcterms:modified>
  <revision>2</revision>
</coreProperties>
</file>