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06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shd w:val="clear" w:color="auto" w:fill="DBDBDB" w:themeFill="accent3" w:themeFillTint="66"/>
        <w:tblLook w:val="04A0" w:firstRow="1" w:lastRow="0" w:firstColumn="1" w:lastColumn="0" w:noHBand="0" w:noVBand="1"/>
      </w:tblPr>
      <w:tblGrid>
        <w:gridCol w:w="4390"/>
        <w:gridCol w:w="4677"/>
      </w:tblGrid>
      <w:tr w:rsidR="00D107EA" w:rsidTr="00E70137">
        <w:trPr>
          <w:trHeight w:val="440"/>
        </w:trPr>
        <w:tc>
          <w:tcPr>
            <w:tcW w:w="4390" w:type="dxa"/>
            <w:vMerge w:val="restart"/>
            <w:shd w:val="clear" w:color="auto" w:fill="DBDBDB" w:themeFill="accent3" w:themeFillTint="66"/>
            <w:vAlign w:val="center"/>
          </w:tcPr>
          <w:p w:rsidR="00D107EA" w:rsidRPr="0005339B" w:rsidRDefault="00D107EA" w:rsidP="0005339B">
            <w:pPr>
              <w:jc w:val="center"/>
              <w:rPr>
                <w:b/>
                <w:i/>
                <w:sz w:val="24"/>
                <w:szCs w:val="24"/>
                <w:lang w:val="es-ES_tradnl"/>
              </w:rPr>
            </w:pPr>
            <w:r w:rsidRPr="00CC564D">
              <w:rPr>
                <w:b/>
                <w:i/>
                <w:sz w:val="24"/>
                <w:szCs w:val="24"/>
                <w:lang w:val="es-ES_tradnl"/>
              </w:rPr>
              <w:t>PROYECTOS DE I+D EN COOPERACIÓN PÚBLICO-PRIVADA</w:t>
            </w:r>
          </w:p>
        </w:tc>
        <w:tc>
          <w:tcPr>
            <w:tcW w:w="4677" w:type="dxa"/>
            <w:shd w:val="clear" w:color="auto" w:fill="DBDBDB" w:themeFill="accent3" w:themeFillTint="66"/>
            <w:vAlign w:val="center"/>
          </w:tcPr>
          <w:p w:rsidR="00D107EA" w:rsidRPr="00BB1D0B" w:rsidRDefault="00D107EA" w:rsidP="00EA4995">
            <w:pPr>
              <w:jc w:val="center"/>
              <w:rPr>
                <w:b/>
                <w:lang w:val="es-ES_tradnl"/>
              </w:rPr>
            </w:pPr>
            <w:r w:rsidRPr="00BB1D0B">
              <w:rPr>
                <w:b/>
                <w:lang w:val="es-ES_tradnl"/>
              </w:rPr>
              <w:t>PROCEDIMIENTO: 1287</w:t>
            </w:r>
          </w:p>
        </w:tc>
      </w:tr>
      <w:tr w:rsidR="00D107EA" w:rsidTr="00E70137">
        <w:trPr>
          <w:trHeight w:val="828"/>
        </w:trPr>
        <w:tc>
          <w:tcPr>
            <w:tcW w:w="4390" w:type="dxa"/>
            <w:vMerge/>
            <w:shd w:val="clear" w:color="auto" w:fill="DBDBDB" w:themeFill="accent3" w:themeFillTint="66"/>
            <w:vAlign w:val="center"/>
          </w:tcPr>
          <w:p w:rsidR="00D107EA" w:rsidRDefault="00D107EA" w:rsidP="00EA4995">
            <w:pPr>
              <w:jc w:val="center"/>
              <w:rPr>
                <w:b/>
                <w:sz w:val="28"/>
                <w:szCs w:val="28"/>
                <w:lang w:val="es-ES_tradnl"/>
              </w:rPr>
            </w:pPr>
          </w:p>
        </w:tc>
        <w:tc>
          <w:tcPr>
            <w:tcW w:w="4677" w:type="dxa"/>
            <w:shd w:val="clear" w:color="auto" w:fill="DBDBDB" w:themeFill="accent3" w:themeFillTint="66"/>
            <w:vAlign w:val="center"/>
          </w:tcPr>
          <w:p w:rsidR="00D107EA" w:rsidRPr="00CC564D" w:rsidRDefault="00D107EA" w:rsidP="00D107EA">
            <w:pPr>
              <w:jc w:val="center"/>
              <w:rPr>
                <w:b/>
                <w:sz w:val="22"/>
                <w:szCs w:val="22"/>
                <w:lang w:val="es-ES_tradnl"/>
              </w:rPr>
            </w:pPr>
            <w:r>
              <w:rPr>
                <w:b/>
                <w:sz w:val="22"/>
                <w:szCs w:val="22"/>
                <w:lang w:val="es-ES_tradnl"/>
              </w:rPr>
              <w:t>ANEXO V</w:t>
            </w:r>
            <w:r w:rsidRPr="00CC564D">
              <w:rPr>
                <w:b/>
                <w:sz w:val="22"/>
                <w:szCs w:val="22"/>
                <w:lang w:val="es-ES_tradnl"/>
              </w:rPr>
              <w:t>:</w:t>
            </w:r>
            <w:r>
              <w:rPr>
                <w:b/>
                <w:sz w:val="22"/>
                <w:szCs w:val="22"/>
                <w:lang w:val="es-ES_tradnl"/>
              </w:rPr>
              <w:t xml:space="preserve"> MEMORIA DEL PROYECTO</w:t>
            </w:r>
          </w:p>
        </w:tc>
      </w:tr>
    </w:tbl>
    <w:p w:rsidR="00895D9C" w:rsidRDefault="00895D9C" w:rsidP="00895D9C">
      <w:pPr>
        <w:jc w:val="both"/>
        <w:rPr>
          <w:b/>
          <w:lang w:val="es-ES_tradnl"/>
        </w:rPr>
      </w:pPr>
    </w:p>
    <w:p w:rsidR="00895D9C" w:rsidRPr="009815A2" w:rsidRDefault="00895D9C" w:rsidP="00895D9C">
      <w:pPr>
        <w:jc w:val="both"/>
        <w:rPr>
          <w:b/>
          <w:lang w:val="es-ES_tradnl"/>
        </w:rPr>
      </w:pPr>
      <w:r w:rsidRPr="009815A2">
        <w:rPr>
          <w:b/>
          <w:lang w:val="es-ES_tradnl"/>
        </w:rPr>
        <w:t>PROYECTO PARA LA QUE SOLICITA LA SUBVENCIÓN:</w:t>
      </w:r>
    </w:p>
    <w:tbl>
      <w:tblPr>
        <w:tblStyle w:val="Estilo1"/>
        <w:tblW w:w="9067" w:type="dxa"/>
        <w:tblLook w:val="04A0" w:firstRow="1" w:lastRow="0" w:firstColumn="1" w:lastColumn="0" w:noHBand="0" w:noVBand="1"/>
      </w:tblPr>
      <w:tblGrid>
        <w:gridCol w:w="9067"/>
      </w:tblGrid>
      <w:tr w:rsidR="00895D9C" w:rsidTr="00E70137">
        <w:trPr>
          <w:trHeight w:val="442"/>
        </w:trPr>
        <w:tc>
          <w:tcPr>
            <w:tcW w:w="9067" w:type="dxa"/>
          </w:tcPr>
          <w:p w:rsidR="00895D9C" w:rsidRPr="009815A2" w:rsidRDefault="00895D9C" w:rsidP="00EA4995">
            <w:pPr>
              <w:jc w:val="center"/>
              <w:rPr>
                <w:b/>
                <w:szCs w:val="16"/>
                <w:lang w:val="es-ES_tradnl"/>
              </w:rPr>
            </w:pPr>
          </w:p>
        </w:tc>
      </w:tr>
    </w:tbl>
    <w:p w:rsidR="00895D9C" w:rsidRDefault="00895D9C" w:rsidP="00895D9C">
      <w:pPr>
        <w:jc w:val="both"/>
        <w:rPr>
          <w:lang w:val="es-ES_tradnl"/>
        </w:rPr>
      </w:pPr>
    </w:p>
    <w:p w:rsidR="007B66DE" w:rsidRPr="00895D9C" w:rsidRDefault="007B66DE" w:rsidP="007B66DE">
      <w:pPr>
        <w:jc w:val="both"/>
        <w:rPr>
          <w:rFonts w:ascii="Calibri" w:hAnsi="Calibri"/>
          <w:sz w:val="18"/>
          <w:szCs w:val="18"/>
        </w:rPr>
      </w:pPr>
      <w:r w:rsidRPr="00895D9C">
        <w:rPr>
          <w:rFonts w:ascii="Calibri" w:hAnsi="Calibri"/>
          <w:sz w:val="18"/>
          <w:szCs w:val="18"/>
        </w:rPr>
        <w:t>Se recomienda un número de páginas no superior a 100.</w:t>
      </w:r>
    </w:p>
    <w:p w:rsidR="007B66DE" w:rsidRPr="00895D9C" w:rsidRDefault="007B66DE" w:rsidP="007B66DE">
      <w:pPr>
        <w:jc w:val="both"/>
        <w:rPr>
          <w:rFonts w:ascii="Calibri" w:hAnsi="Calibri"/>
          <w:b/>
          <w:sz w:val="18"/>
          <w:szCs w:val="18"/>
        </w:rPr>
      </w:pPr>
      <w:r w:rsidRPr="00895D9C">
        <w:rPr>
          <w:rFonts w:ascii="Calibri" w:hAnsi="Calibri"/>
          <w:b/>
          <w:sz w:val="18"/>
          <w:szCs w:val="18"/>
        </w:rPr>
        <w:t>1. Resumen ejecutivo del proyecto.</w:t>
      </w:r>
    </w:p>
    <w:p w:rsidR="007962FB" w:rsidRDefault="007962FB" w:rsidP="007962FB">
      <w:pPr>
        <w:jc w:val="both"/>
        <w:rPr>
          <w:sz w:val="18"/>
          <w:szCs w:val="18"/>
          <w:lang w:val="es-ES_tradnl"/>
        </w:rPr>
      </w:pPr>
      <w:r w:rsidRPr="00895D9C">
        <w:rPr>
          <w:sz w:val="18"/>
          <w:szCs w:val="18"/>
          <w:lang w:val="es-ES_tradnl"/>
        </w:rPr>
        <w:t xml:space="preserve">Debe incluir los criterios que justifican la alineación del proyecto con los ámbitos prioritarios de la Estrategia de Investigación e Innovación para la Especialización Inteligente de la Región de Murcia (RIS3Mur), disponible en </w:t>
      </w:r>
      <w:hyperlink r:id="rId7" w:history="1">
        <w:r w:rsidRPr="00895D9C">
          <w:rPr>
            <w:rStyle w:val="Hipervnculo"/>
            <w:sz w:val="18"/>
            <w:szCs w:val="18"/>
            <w:lang w:val="es-ES_tradnl"/>
          </w:rPr>
          <w:t>www.carm.es/ris3</w:t>
        </w:r>
      </w:hyperlink>
      <w:r w:rsidRPr="00895D9C">
        <w:rPr>
          <w:sz w:val="18"/>
          <w:szCs w:val="18"/>
          <w:lang w:val="es-ES_tradnl"/>
        </w:rPr>
        <w:t>.</w:t>
      </w:r>
    </w:p>
    <w:p w:rsidR="004D09DE" w:rsidRPr="00895D9C" w:rsidRDefault="004D09DE" w:rsidP="007962FB">
      <w:pPr>
        <w:jc w:val="both"/>
        <w:rPr>
          <w:sz w:val="18"/>
          <w:szCs w:val="18"/>
          <w:lang w:val="es-ES_tradnl"/>
        </w:rPr>
      </w:pPr>
      <w:r>
        <w:rPr>
          <w:sz w:val="18"/>
          <w:szCs w:val="18"/>
          <w:lang w:val="es-ES_tradnl"/>
        </w:rPr>
        <w:t>Especificar el tipo de proyecto según el artículo 4.2 de la Orden reguladora de las Bases.</w:t>
      </w:r>
    </w:p>
    <w:p w:rsidR="007B66DE" w:rsidRPr="00895D9C" w:rsidRDefault="007B66DE" w:rsidP="007B66DE">
      <w:pPr>
        <w:jc w:val="both"/>
        <w:rPr>
          <w:rFonts w:ascii="Calibri" w:hAnsi="Calibri"/>
          <w:b/>
          <w:sz w:val="18"/>
          <w:szCs w:val="18"/>
        </w:rPr>
      </w:pPr>
      <w:r w:rsidRPr="00895D9C">
        <w:rPr>
          <w:rFonts w:ascii="Calibri" w:hAnsi="Calibri"/>
          <w:b/>
          <w:sz w:val="18"/>
          <w:szCs w:val="18"/>
        </w:rPr>
        <w:t>2. Objetivos, novedad y relevancia.</w:t>
      </w:r>
    </w:p>
    <w:p w:rsidR="007B66DE" w:rsidRPr="00895D9C" w:rsidRDefault="007B66DE" w:rsidP="007B66DE">
      <w:pPr>
        <w:numPr>
          <w:ilvl w:val="0"/>
          <w:numId w:val="3"/>
        </w:numPr>
        <w:spacing w:after="0" w:line="240" w:lineRule="auto"/>
        <w:jc w:val="both"/>
        <w:rPr>
          <w:rFonts w:ascii="Calibri" w:hAnsi="Calibri"/>
          <w:sz w:val="18"/>
          <w:szCs w:val="18"/>
        </w:rPr>
      </w:pPr>
      <w:r w:rsidRPr="00895D9C">
        <w:rPr>
          <w:rFonts w:ascii="Calibri" w:hAnsi="Calibri"/>
          <w:sz w:val="18"/>
          <w:szCs w:val="18"/>
        </w:rPr>
        <w:t>Definición de objetivos concretos del proyecto.</w:t>
      </w:r>
    </w:p>
    <w:p w:rsidR="007B66DE" w:rsidRPr="00895D9C" w:rsidRDefault="007B66DE" w:rsidP="007B66DE">
      <w:pPr>
        <w:numPr>
          <w:ilvl w:val="0"/>
          <w:numId w:val="3"/>
        </w:numPr>
        <w:spacing w:after="0" w:line="240" w:lineRule="auto"/>
        <w:jc w:val="both"/>
        <w:rPr>
          <w:rFonts w:ascii="Calibri" w:hAnsi="Calibri"/>
          <w:sz w:val="18"/>
          <w:szCs w:val="18"/>
        </w:rPr>
      </w:pPr>
      <w:r w:rsidRPr="00895D9C">
        <w:rPr>
          <w:rFonts w:ascii="Calibri" w:hAnsi="Calibri"/>
          <w:sz w:val="18"/>
          <w:szCs w:val="18"/>
        </w:rPr>
        <w:t>Descripción de los principales elementos innovadores del proyecto, justificado en base al estado actual de la técnica a nivel nacional e internacional.</w:t>
      </w:r>
    </w:p>
    <w:p w:rsidR="007A306D" w:rsidRPr="00895D9C" w:rsidRDefault="007A306D" w:rsidP="007B66DE">
      <w:pPr>
        <w:jc w:val="both"/>
        <w:rPr>
          <w:rFonts w:ascii="Calibri" w:hAnsi="Calibri"/>
          <w:sz w:val="18"/>
          <w:szCs w:val="18"/>
        </w:rPr>
      </w:pPr>
    </w:p>
    <w:p w:rsidR="007B66DE" w:rsidRPr="00895D9C" w:rsidRDefault="007B66DE" w:rsidP="007B66DE">
      <w:pPr>
        <w:jc w:val="both"/>
        <w:rPr>
          <w:rFonts w:ascii="Calibri" w:hAnsi="Calibri"/>
          <w:b/>
          <w:sz w:val="18"/>
          <w:szCs w:val="18"/>
        </w:rPr>
      </w:pPr>
      <w:r w:rsidRPr="00895D9C">
        <w:rPr>
          <w:rFonts w:ascii="Calibri" w:hAnsi="Calibri"/>
          <w:b/>
          <w:sz w:val="18"/>
          <w:szCs w:val="18"/>
        </w:rPr>
        <w:t>3. Metodología del proyecto.</w:t>
      </w:r>
    </w:p>
    <w:p w:rsidR="007B66DE" w:rsidRPr="00895D9C" w:rsidRDefault="007B66DE" w:rsidP="007B66DE">
      <w:pPr>
        <w:numPr>
          <w:ilvl w:val="0"/>
          <w:numId w:val="4"/>
        </w:numPr>
        <w:spacing w:after="0" w:line="240" w:lineRule="auto"/>
        <w:jc w:val="both"/>
        <w:rPr>
          <w:rFonts w:ascii="Calibri" w:hAnsi="Calibri"/>
          <w:sz w:val="18"/>
          <w:szCs w:val="18"/>
        </w:rPr>
      </w:pPr>
      <w:r w:rsidRPr="00895D9C">
        <w:rPr>
          <w:rFonts w:ascii="Calibri" w:hAnsi="Calibri"/>
          <w:sz w:val="18"/>
          <w:szCs w:val="18"/>
        </w:rPr>
        <w:t>Plan de trabajo conjunto del proyecto: descripción de los trabajos/actividades a desarrollar organizados en fases/tareas/hitos, expresando para cada una de ellas los objetivos a alcanzar; responsabilidad y grado de participación de cada una de las entidades involucradas; y resultados esperados.</w:t>
      </w:r>
    </w:p>
    <w:p w:rsidR="007B66DE" w:rsidRPr="00895D9C" w:rsidRDefault="007B66DE" w:rsidP="007B66DE">
      <w:pPr>
        <w:numPr>
          <w:ilvl w:val="0"/>
          <w:numId w:val="4"/>
        </w:numPr>
        <w:spacing w:after="0" w:line="240" w:lineRule="auto"/>
        <w:jc w:val="both"/>
        <w:rPr>
          <w:rFonts w:ascii="Calibri" w:hAnsi="Calibri"/>
          <w:sz w:val="18"/>
          <w:szCs w:val="18"/>
        </w:rPr>
      </w:pPr>
      <w:r w:rsidRPr="00895D9C">
        <w:rPr>
          <w:rFonts w:ascii="Calibri" w:hAnsi="Calibri"/>
          <w:sz w:val="18"/>
          <w:szCs w:val="18"/>
        </w:rPr>
        <w:t>En el caso de proyectos que puedan generar tesis doctoral en la empresa, detallar las actividades desarrolladas por cada una de las personas involucradas en el proyecto así como su dedicación temporal en relación con las fases/tareas/hitos reflejados en el Plan de trabajo propuesto.</w:t>
      </w:r>
    </w:p>
    <w:p w:rsidR="007B66DE" w:rsidRPr="00895D9C" w:rsidRDefault="007B66DE" w:rsidP="007B66DE">
      <w:pPr>
        <w:numPr>
          <w:ilvl w:val="0"/>
          <w:numId w:val="4"/>
        </w:numPr>
        <w:spacing w:after="0" w:line="240" w:lineRule="auto"/>
        <w:jc w:val="both"/>
        <w:rPr>
          <w:rFonts w:ascii="Calibri" w:hAnsi="Calibri"/>
          <w:sz w:val="18"/>
          <w:szCs w:val="18"/>
        </w:rPr>
      </w:pPr>
      <w:r w:rsidRPr="00895D9C">
        <w:rPr>
          <w:rFonts w:ascii="Calibri" w:hAnsi="Calibri"/>
          <w:sz w:val="18"/>
          <w:szCs w:val="18"/>
        </w:rPr>
        <w:t>Cronograma detallado del proyecto.</w:t>
      </w:r>
    </w:p>
    <w:p w:rsidR="007B66DE" w:rsidRPr="00895D9C" w:rsidRDefault="007B66DE" w:rsidP="007B66DE">
      <w:pPr>
        <w:numPr>
          <w:ilvl w:val="0"/>
          <w:numId w:val="4"/>
        </w:numPr>
        <w:spacing w:after="0" w:line="240" w:lineRule="auto"/>
        <w:jc w:val="both"/>
        <w:rPr>
          <w:rFonts w:ascii="Calibri" w:hAnsi="Calibri"/>
          <w:sz w:val="18"/>
          <w:szCs w:val="18"/>
        </w:rPr>
      </w:pPr>
      <w:r w:rsidRPr="00895D9C">
        <w:rPr>
          <w:rFonts w:ascii="Calibri" w:hAnsi="Calibri"/>
          <w:sz w:val="18"/>
          <w:szCs w:val="18"/>
        </w:rPr>
        <w:t>Justificación de la necesidad de subcontratación de actuaciones/actividades  incluyendo una descripción detallada de las entidades a subcontratar.</w:t>
      </w:r>
    </w:p>
    <w:p w:rsidR="007B66DE" w:rsidRPr="00895D9C" w:rsidRDefault="007B66DE" w:rsidP="007B66DE">
      <w:pPr>
        <w:numPr>
          <w:ilvl w:val="0"/>
          <w:numId w:val="4"/>
        </w:numPr>
        <w:spacing w:after="0" w:line="240" w:lineRule="auto"/>
        <w:jc w:val="both"/>
        <w:rPr>
          <w:rFonts w:ascii="Calibri" w:hAnsi="Calibri"/>
          <w:sz w:val="18"/>
          <w:szCs w:val="18"/>
        </w:rPr>
      </w:pPr>
      <w:r w:rsidRPr="00895D9C">
        <w:rPr>
          <w:rFonts w:ascii="Calibri" w:hAnsi="Calibri"/>
          <w:sz w:val="18"/>
          <w:szCs w:val="18"/>
        </w:rPr>
        <w:t xml:space="preserve">Indicadores de ejecución/resultado del proyecto. Mecanismos para el control y seguimiento del desarrollo de las actividades a realizar por cada una de las entidades participantes y Plan de Actuación en caso de contingencias o desviaciones significativas respecto a los resultados inicialmente esperados. </w:t>
      </w:r>
    </w:p>
    <w:p w:rsidR="007A306D" w:rsidRPr="00895D9C" w:rsidRDefault="007A306D" w:rsidP="007B66DE">
      <w:pPr>
        <w:jc w:val="both"/>
        <w:rPr>
          <w:rFonts w:ascii="Calibri" w:hAnsi="Calibri"/>
          <w:sz w:val="18"/>
          <w:szCs w:val="18"/>
        </w:rPr>
      </w:pPr>
    </w:p>
    <w:p w:rsidR="007B66DE" w:rsidRPr="00895D9C" w:rsidRDefault="007B66DE" w:rsidP="007B66DE">
      <w:pPr>
        <w:jc w:val="both"/>
        <w:rPr>
          <w:rFonts w:ascii="Calibri" w:hAnsi="Calibri"/>
          <w:b/>
          <w:sz w:val="18"/>
          <w:szCs w:val="18"/>
        </w:rPr>
      </w:pPr>
      <w:r w:rsidRPr="00895D9C">
        <w:rPr>
          <w:rFonts w:ascii="Calibri" w:hAnsi="Calibri"/>
          <w:b/>
          <w:sz w:val="18"/>
          <w:szCs w:val="18"/>
        </w:rPr>
        <w:t>4. Presupuesto del proyecto</w:t>
      </w:r>
    </w:p>
    <w:p w:rsidR="007B66DE" w:rsidRPr="00895D9C" w:rsidRDefault="007A306D" w:rsidP="007B66DE">
      <w:pPr>
        <w:numPr>
          <w:ilvl w:val="0"/>
          <w:numId w:val="6"/>
        </w:numPr>
        <w:spacing w:after="0" w:line="240" w:lineRule="auto"/>
        <w:jc w:val="both"/>
        <w:rPr>
          <w:rFonts w:ascii="Calibri" w:hAnsi="Calibri"/>
          <w:sz w:val="18"/>
          <w:szCs w:val="18"/>
        </w:rPr>
      </w:pPr>
      <w:r w:rsidRPr="00895D9C">
        <w:rPr>
          <w:rFonts w:ascii="Calibri" w:hAnsi="Calibri"/>
          <w:sz w:val="18"/>
          <w:szCs w:val="18"/>
        </w:rPr>
        <w:t>Resumen global del proyecto que incluya todas las entidades participantes y que detalle y justifique</w:t>
      </w:r>
      <w:r w:rsidR="007B66DE" w:rsidRPr="00895D9C">
        <w:rPr>
          <w:rFonts w:ascii="Calibri" w:hAnsi="Calibri"/>
          <w:sz w:val="18"/>
          <w:szCs w:val="18"/>
        </w:rPr>
        <w:t xml:space="preserve"> cada una de las partidas, su distribución entre las diferentes entidades así como entre las diferentes fases/tareas/hitos.</w:t>
      </w:r>
    </w:p>
    <w:p w:rsidR="007B66DE" w:rsidRPr="00895D9C" w:rsidRDefault="007A306D" w:rsidP="007B66DE">
      <w:pPr>
        <w:numPr>
          <w:ilvl w:val="0"/>
          <w:numId w:val="6"/>
        </w:numPr>
        <w:spacing w:after="0" w:line="240" w:lineRule="auto"/>
        <w:jc w:val="both"/>
        <w:rPr>
          <w:rFonts w:ascii="Calibri" w:hAnsi="Calibri"/>
          <w:sz w:val="18"/>
          <w:szCs w:val="18"/>
        </w:rPr>
      </w:pPr>
      <w:r w:rsidRPr="00895D9C">
        <w:rPr>
          <w:rFonts w:ascii="Calibri" w:hAnsi="Calibri"/>
          <w:sz w:val="18"/>
          <w:szCs w:val="18"/>
        </w:rPr>
        <w:t>De manera independiente para cada entidad participante se d</w:t>
      </w:r>
      <w:r w:rsidR="007B66DE" w:rsidRPr="00895D9C">
        <w:rPr>
          <w:rFonts w:ascii="Calibri" w:hAnsi="Calibri"/>
          <w:sz w:val="18"/>
          <w:szCs w:val="18"/>
        </w:rPr>
        <w:t>eberá detallar cada uno de los gastos susceptibles de ser subvencionados</w:t>
      </w:r>
      <w:r w:rsidRPr="00895D9C">
        <w:rPr>
          <w:rFonts w:ascii="Calibri" w:hAnsi="Calibri"/>
          <w:sz w:val="18"/>
          <w:szCs w:val="18"/>
        </w:rPr>
        <w:t xml:space="preserve"> y acompañados de facturas pro forma o presupuesto de las empresas suministradoras o documento que justifique fehacientemente el gasto que se propone de acuerdo a la legislación vigente,</w:t>
      </w:r>
      <w:r w:rsidR="007B66DE" w:rsidRPr="00895D9C">
        <w:rPr>
          <w:rFonts w:ascii="Calibri" w:hAnsi="Calibri"/>
          <w:sz w:val="18"/>
          <w:szCs w:val="18"/>
        </w:rPr>
        <w:t xml:space="preserve"> conforme a la siguiente distribución:</w:t>
      </w:r>
    </w:p>
    <w:p w:rsidR="00A519B9" w:rsidRPr="00895D9C" w:rsidRDefault="00A519B9" w:rsidP="00A519B9">
      <w:pPr>
        <w:spacing w:after="0" w:line="240" w:lineRule="auto"/>
        <w:ind w:left="720"/>
        <w:jc w:val="both"/>
        <w:rPr>
          <w:rFonts w:ascii="Calibri" w:hAnsi="Calibri"/>
          <w:sz w:val="18"/>
          <w:szCs w:val="18"/>
        </w:rPr>
      </w:pPr>
    </w:p>
    <w:p w:rsidR="00621F91" w:rsidRPr="00621F91" w:rsidRDefault="00621F91" w:rsidP="00621F91">
      <w:pPr>
        <w:pStyle w:val="Textoindependiente"/>
        <w:numPr>
          <w:ilvl w:val="2"/>
          <w:numId w:val="9"/>
        </w:numPr>
        <w:spacing w:after="120" w:line="240" w:lineRule="auto"/>
        <w:ind w:right="-21"/>
        <w:rPr>
          <w:rFonts w:ascii="Calibri" w:hAnsi="Calibri" w:cs="Arial"/>
          <w:b/>
          <w:sz w:val="18"/>
          <w:szCs w:val="18"/>
        </w:rPr>
      </w:pPr>
      <w:r w:rsidRPr="00621F91">
        <w:rPr>
          <w:rFonts w:ascii="Calibri" w:hAnsi="Calibri" w:cs="Arial"/>
          <w:sz w:val="18"/>
          <w:szCs w:val="18"/>
        </w:rPr>
        <w:t xml:space="preserve">Gastos de personal: investigadores, técnicos y demás personal auxiliar, tanto personal propio de la entidad como nuevas contrataciones. Las horas de trabajo financiadas deberán dedicarse exclusivamente al proyecto. </w:t>
      </w:r>
    </w:p>
    <w:p w:rsidR="00621F91" w:rsidRPr="00621F91" w:rsidRDefault="00621F91" w:rsidP="00621F91">
      <w:pPr>
        <w:pStyle w:val="Textoindependiente"/>
        <w:numPr>
          <w:ilvl w:val="2"/>
          <w:numId w:val="9"/>
        </w:numPr>
        <w:spacing w:after="120" w:line="240" w:lineRule="auto"/>
        <w:ind w:right="-21"/>
        <w:rPr>
          <w:rFonts w:ascii="Calibri" w:hAnsi="Calibri" w:cs="Arial"/>
          <w:sz w:val="18"/>
          <w:szCs w:val="18"/>
        </w:rPr>
      </w:pPr>
      <w:r w:rsidRPr="00621F91">
        <w:rPr>
          <w:rFonts w:ascii="Calibri" w:hAnsi="Calibri" w:cs="Arial"/>
          <w:sz w:val="18"/>
          <w:szCs w:val="18"/>
        </w:rPr>
        <w:t xml:space="preserve">Costes de equipos e instrumental, en la medida y durante el período en que se utilicen para el proyecto. </w:t>
      </w:r>
    </w:p>
    <w:p w:rsidR="00621F91" w:rsidRPr="00621F91" w:rsidRDefault="00621F91" w:rsidP="00621F91">
      <w:pPr>
        <w:pStyle w:val="Textoindependiente"/>
        <w:spacing w:after="120" w:line="240" w:lineRule="auto"/>
        <w:ind w:left="567" w:right="-21"/>
        <w:rPr>
          <w:rFonts w:ascii="Calibri" w:hAnsi="Calibri" w:cs="Arial"/>
          <w:sz w:val="18"/>
          <w:szCs w:val="18"/>
        </w:rPr>
      </w:pPr>
      <w:r w:rsidRPr="00621F91">
        <w:rPr>
          <w:rFonts w:ascii="Calibri" w:hAnsi="Calibri" w:cs="Arial"/>
          <w:sz w:val="18"/>
          <w:szCs w:val="18"/>
        </w:rPr>
        <w:lastRenderedPageBreak/>
        <w:t>Si el equipo y material instrumental se dedica exclusivamente a la actividad subvencionada y su vida útil se agota al término del período de ejecución, será subvencionable el coste de adquisición.</w:t>
      </w:r>
    </w:p>
    <w:p w:rsidR="00621F91" w:rsidRPr="00621F91" w:rsidRDefault="00621F91" w:rsidP="00621F91">
      <w:pPr>
        <w:pStyle w:val="Textoindependiente"/>
        <w:spacing w:after="120" w:line="240" w:lineRule="auto"/>
        <w:ind w:left="567" w:right="-21"/>
        <w:rPr>
          <w:rFonts w:ascii="Calibri" w:hAnsi="Calibri" w:cs="Arial"/>
          <w:sz w:val="18"/>
          <w:szCs w:val="18"/>
        </w:rPr>
      </w:pPr>
      <w:r w:rsidRPr="00621F91">
        <w:rPr>
          <w:rFonts w:ascii="Calibri" w:hAnsi="Calibri" w:cs="Arial"/>
          <w:sz w:val="18"/>
          <w:szCs w:val="18"/>
        </w:rPr>
        <w:t>Si no se utiliza exclusivamente para el proyecto, por exceder su vida útil, solo serán subvencionables los costes de amortización correspondientes a la duración del proyecto, calculados de acuerdo con los principios contables generalmente aceptados. El procedimiento de cálculo seguido para calcular los costes de amortización teniendo en cuenta el tiempo concreto de imputación al proyecto deberá quedar detallado en la memoria del proyecto.</w:t>
      </w:r>
    </w:p>
    <w:p w:rsidR="00621F91" w:rsidRPr="00621F91" w:rsidRDefault="00621F91" w:rsidP="00621F91">
      <w:pPr>
        <w:pStyle w:val="Textoindependiente"/>
        <w:spacing w:after="120" w:line="240" w:lineRule="auto"/>
        <w:ind w:left="567" w:right="-21"/>
        <w:rPr>
          <w:rFonts w:ascii="Calibri" w:hAnsi="Calibri" w:cs="Arial"/>
          <w:sz w:val="18"/>
          <w:szCs w:val="18"/>
        </w:rPr>
      </w:pPr>
      <w:r w:rsidRPr="00621F91">
        <w:rPr>
          <w:rFonts w:ascii="Calibri" w:hAnsi="Calibri" w:cs="Arial"/>
          <w:sz w:val="18"/>
          <w:szCs w:val="18"/>
        </w:rPr>
        <w:t>Cuando la adquisición de equipos se realice mediante leasing será necesario: que exista un compromiso oficial por escrito de adquisición del activo al final del contrato de leasing; sólo serán subvencionables los costes en la medida y durante el período que se dediquen al proyecto de I+D y, por último, las cuotas a pagar deberán comenzar posteriormente a la fecha de la presentación de la solicitud, imputándose únicamente aquellas cuotas pagadas hasta el 31 de diciembre de cada anualidad.</w:t>
      </w:r>
    </w:p>
    <w:p w:rsidR="00621F91" w:rsidRPr="00621F91" w:rsidRDefault="00621F91" w:rsidP="00621F91">
      <w:pPr>
        <w:pStyle w:val="Textoindependiente"/>
        <w:spacing w:after="120" w:line="240" w:lineRule="auto"/>
        <w:ind w:left="567" w:right="-21"/>
        <w:rPr>
          <w:rFonts w:ascii="Calibri" w:hAnsi="Calibri" w:cs="Arial"/>
          <w:sz w:val="18"/>
          <w:szCs w:val="18"/>
        </w:rPr>
      </w:pPr>
      <w:r w:rsidRPr="00621F91">
        <w:rPr>
          <w:rFonts w:ascii="Calibri" w:hAnsi="Calibri" w:cs="Arial"/>
          <w:sz w:val="18"/>
          <w:szCs w:val="18"/>
        </w:rPr>
        <w:t>Quedan  excluidos los dispositivos informáticos de uso genérico. Si se consideran subvencionables aquellos programas informáticos de carácter técnico y siempre que se justifique adecuadamente su necesidad en la memoria del proyecto.</w:t>
      </w:r>
    </w:p>
    <w:p w:rsidR="00621F91" w:rsidRPr="00621F91" w:rsidRDefault="00621F91" w:rsidP="00621F91">
      <w:pPr>
        <w:pStyle w:val="Sangradetextonormal"/>
        <w:numPr>
          <w:ilvl w:val="2"/>
          <w:numId w:val="9"/>
        </w:numPr>
        <w:spacing w:after="120" w:line="240" w:lineRule="auto"/>
        <w:ind w:right="-21"/>
        <w:rPr>
          <w:rFonts w:ascii="Calibri" w:hAnsi="Calibri" w:cs="Arial"/>
          <w:sz w:val="18"/>
          <w:szCs w:val="18"/>
        </w:rPr>
      </w:pPr>
      <w:r w:rsidRPr="00621F91">
        <w:rPr>
          <w:rFonts w:ascii="Calibri" w:hAnsi="Calibri" w:cs="Arial"/>
          <w:sz w:val="18"/>
          <w:szCs w:val="18"/>
        </w:rPr>
        <w:t>Costes de investigación contractual, conocimientos técnicos y patentes adquiridas u obtenidas por licencia de fuentes externas a precios de mercado, y los costes de consultoría y auditoría destinados de manera exclusiva al proyecto financiado.</w:t>
      </w:r>
    </w:p>
    <w:p w:rsidR="00621F91" w:rsidRPr="00621F91" w:rsidRDefault="00621F91" w:rsidP="00621F91">
      <w:pPr>
        <w:pStyle w:val="Sangradetextonormal"/>
        <w:numPr>
          <w:ilvl w:val="2"/>
          <w:numId w:val="9"/>
        </w:numPr>
        <w:spacing w:after="120" w:line="240" w:lineRule="auto"/>
        <w:ind w:right="-21"/>
        <w:rPr>
          <w:rFonts w:ascii="Calibri" w:hAnsi="Calibri" w:cs="Arial"/>
          <w:sz w:val="18"/>
          <w:szCs w:val="18"/>
        </w:rPr>
      </w:pPr>
      <w:r w:rsidRPr="00621F91">
        <w:rPr>
          <w:rFonts w:ascii="Calibri" w:hAnsi="Calibri" w:cs="Arial"/>
          <w:sz w:val="18"/>
          <w:szCs w:val="18"/>
        </w:rPr>
        <w:t xml:space="preserve">Subcontrataciones de las actuaciones objeto de ayuda de acuerdo con lo establecido en el artículo 7 de </w:t>
      </w:r>
      <w:smartTag w:uri="urn:schemas-microsoft-com:office:smarttags" w:element="PersonName">
        <w:smartTagPr>
          <w:attr w:name="ProductID" w:val="la Orden"/>
        </w:smartTagPr>
        <w:r w:rsidRPr="00621F91">
          <w:rPr>
            <w:rFonts w:ascii="Calibri" w:hAnsi="Calibri" w:cs="Arial"/>
            <w:sz w:val="18"/>
            <w:szCs w:val="18"/>
          </w:rPr>
          <w:t>la Orden</w:t>
        </w:r>
      </w:smartTag>
      <w:r w:rsidRPr="00621F91">
        <w:rPr>
          <w:rFonts w:ascii="Calibri" w:hAnsi="Calibri" w:cs="Arial"/>
          <w:sz w:val="18"/>
          <w:szCs w:val="18"/>
        </w:rPr>
        <w:t xml:space="preserve"> reguladora de las Bases.</w:t>
      </w:r>
    </w:p>
    <w:p w:rsidR="00621F91" w:rsidRPr="00621F91" w:rsidRDefault="00621F91" w:rsidP="00621F91">
      <w:pPr>
        <w:pStyle w:val="Sangradetextonormal"/>
        <w:numPr>
          <w:ilvl w:val="2"/>
          <w:numId w:val="9"/>
        </w:numPr>
        <w:spacing w:after="120" w:line="240" w:lineRule="auto"/>
        <w:ind w:right="-21"/>
        <w:rPr>
          <w:rFonts w:ascii="Calibri" w:hAnsi="Calibri" w:cs="Arial"/>
          <w:sz w:val="18"/>
          <w:szCs w:val="18"/>
        </w:rPr>
      </w:pPr>
      <w:r w:rsidRPr="00621F91">
        <w:rPr>
          <w:rFonts w:ascii="Calibri" w:hAnsi="Calibri"/>
          <w:sz w:val="18"/>
          <w:szCs w:val="18"/>
        </w:rPr>
        <w:t>Gastos de material fungible y consumible que se deriven directamente del proyecto.  No serán subvencionables los materiales de oficina y consumibles informáticos.</w:t>
      </w:r>
    </w:p>
    <w:p w:rsidR="007B66DE" w:rsidRPr="00895D9C" w:rsidRDefault="007B66DE" w:rsidP="007B66DE">
      <w:pPr>
        <w:jc w:val="both"/>
        <w:rPr>
          <w:rFonts w:ascii="Calibri" w:hAnsi="Calibri"/>
          <w:sz w:val="18"/>
          <w:szCs w:val="18"/>
        </w:rPr>
      </w:pPr>
    </w:p>
    <w:p w:rsidR="007B66DE" w:rsidRPr="00895D9C" w:rsidRDefault="007B66DE" w:rsidP="007B66DE">
      <w:pPr>
        <w:jc w:val="both"/>
        <w:rPr>
          <w:rFonts w:ascii="Calibri" w:hAnsi="Calibri"/>
          <w:b/>
          <w:sz w:val="18"/>
          <w:szCs w:val="18"/>
        </w:rPr>
      </w:pPr>
      <w:r w:rsidRPr="00895D9C">
        <w:rPr>
          <w:rFonts w:ascii="Calibri" w:hAnsi="Calibri"/>
          <w:b/>
          <w:sz w:val="18"/>
          <w:szCs w:val="18"/>
        </w:rPr>
        <w:t>5. Capacidad científico-técnica de las entidades participantes en el proyecto.</w:t>
      </w:r>
    </w:p>
    <w:p w:rsidR="007B66DE" w:rsidRPr="00895D9C" w:rsidRDefault="007B66DE" w:rsidP="007B66DE">
      <w:pPr>
        <w:numPr>
          <w:ilvl w:val="0"/>
          <w:numId w:val="5"/>
        </w:numPr>
        <w:spacing w:after="0" w:line="240" w:lineRule="auto"/>
        <w:jc w:val="both"/>
        <w:rPr>
          <w:rFonts w:ascii="Calibri" w:eastAsia="Times New Roman" w:hAnsi="Calibri" w:cs="Arial"/>
          <w:sz w:val="18"/>
          <w:szCs w:val="18"/>
          <w:lang w:val="es-ES_tradnl" w:eastAsia="es-ES"/>
        </w:rPr>
      </w:pPr>
      <w:r w:rsidRPr="00895D9C">
        <w:rPr>
          <w:rFonts w:ascii="Calibri" w:eastAsia="Times New Roman" w:hAnsi="Calibri" w:cs="Arial"/>
          <w:sz w:val="18"/>
          <w:szCs w:val="18"/>
          <w:lang w:val="es-ES_tradnl" w:eastAsia="es-ES"/>
        </w:rPr>
        <w:t>Breve historial de la entidad y papel que desempeñan en el proyecto.</w:t>
      </w:r>
    </w:p>
    <w:p w:rsidR="007B66DE" w:rsidRPr="00895D9C" w:rsidRDefault="007B66DE" w:rsidP="007B66DE">
      <w:pPr>
        <w:numPr>
          <w:ilvl w:val="0"/>
          <w:numId w:val="5"/>
        </w:numPr>
        <w:spacing w:after="0" w:line="240" w:lineRule="auto"/>
        <w:jc w:val="both"/>
        <w:rPr>
          <w:rFonts w:ascii="Calibri" w:eastAsia="Times New Roman" w:hAnsi="Calibri" w:cs="Arial"/>
          <w:sz w:val="18"/>
          <w:szCs w:val="18"/>
          <w:lang w:val="es-ES_tradnl" w:eastAsia="es-ES"/>
        </w:rPr>
      </w:pPr>
      <w:r w:rsidRPr="00895D9C">
        <w:rPr>
          <w:rFonts w:ascii="Calibri" w:eastAsia="Times New Roman" w:hAnsi="Calibri" w:cs="Arial"/>
          <w:sz w:val="18"/>
          <w:szCs w:val="18"/>
          <w:lang w:val="es-ES_tradnl" w:eastAsia="es-ES"/>
        </w:rPr>
        <w:t>Capacidad de la entidad empresarial para la realización de las tareas asignadas en el proyecto, principales contribuciones de la misma al ámbito de especialización inteligente del proyecto.</w:t>
      </w:r>
    </w:p>
    <w:p w:rsidR="007B66DE" w:rsidRPr="00895D9C" w:rsidRDefault="007B66DE" w:rsidP="007B66DE">
      <w:pPr>
        <w:numPr>
          <w:ilvl w:val="0"/>
          <w:numId w:val="5"/>
        </w:numPr>
        <w:spacing w:after="0" w:line="240" w:lineRule="auto"/>
        <w:jc w:val="both"/>
        <w:rPr>
          <w:rFonts w:ascii="Calibri" w:eastAsia="Times New Roman" w:hAnsi="Calibri" w:cs="Arial"/>
          <w:sz w:val="18"/>
          <w:szCs w:val="18"/>
          <w:lang w:val="es-ES_tradnl" w:eastAsia="es-ES"/>
        </w:rPr>
      </w:pPr>
      <w:r w:rsidRPr="00895D9C">
        <w:rPr>
          <w:rFonts w:ascii="Calibri" w:eastAsia="Times New Roman" w:hAnsi="Calibri" w:cs="Arial"/>
          <w:sz w:val="18"/>
          <w:szCs w:val="18"/>
          <w:lang w:val="es-ES_tradnl" w:eastAsia="es-ES"/>
        </w:rPr>
        <w:t>Perfil profesional y capacidad del equipo investigador que participa en el proyecto. Participación equilibrada de mujeres en el desarrollo del proyecto.</w:t>
      </w:r>
    </w:p>
    <w:p w:rsidR="007B66DE" w:rsidRPr="00895D9C" w:rsidRDefault="007B66DE" w:rsidP="007B66DE">
      <w:pPr>
        <w:numPr>
          <w:ilvl w:val="0"/>
          <w:numId w:val="5"/>
        </w:numPr>
        <w:spacing w:after="0" w:line="240" w:lineRule="auto"/>
        <w:jc w:val="both"/>
        <w:rPr>
          <w:rFonts w:ascii="Calibri" w:eastAsia="Times New Roman" w:hAnsi="Calibri" w:cs="Arial"/>
          <w:sz w:val="18"/>
          <w:szCs w:val="18"/>
          <w:lang w:val="es-ES_tradnl" w:eastAsia="es-ES"/>
        </w:rPr>
      </w:pPr>
      <w:r w:rsidRPr="00895D9C">
        <w:rPr>
          <w:rFonts w:ascii="Calibri" w:eastAsia="Times New Roman" w:hAnsi="Calibri" w:cs="Arial"/>
          <w:sz w:val="18"/>
          <w:szCs w:val="18"/>
          <w:lang w:val="es-ES_tradnl" w:eastAsia="es-ES"/>
        </w:rPr>
        <w:t>Justificación de la complementariedad entre las entidades que participan en la realización del proyecto.</w:t>
      </w:r>
    </w:p>
    <w:p w:rsidR="007B66DE" w:rsidRPr="00895D9C" w:rsidRDefault="007B66DE" w:rsidP="007B66DE">
      <w:pPr>
        <w:numPr>
          <w:ilvl w:val="0"/>
          <w:numId w:val="5"/>
        </w:numPr>
        <w:spacing w:after="0" w:line="240" w:lineRule="auto"/>
        <w:jc w:val="both"/>
        <w:rPr>
          <w:rFonts w:ascii="Calibri" w:hAnsi="Calibri"/>
          <w:sz w:val="18"/>
          <w:szCs w:val="18"/>
        </w:rPr>
      </w:pPr>
      <w:r w:rsidRPr="00895D9C">
        <w:rPr>
          <w:rFonts w:ascii="Calibri" w:eastAsia="Times New Roman" w:hAnsi="Calibri" w:cs="Arial"/>
          <w:sz w:val="18"/>
          <w:szCs w:val="18"/>
          <w:lang w:val="es-ES_tradnl" w:eastAsia="es-ES"/>
        </w:rPr>
        <w:t>Recursos materiales e instalaciones de I+D de cada entidad para la realización del proyecto</w:t>
      </w:r>
      <w:r w:rsidRPr="00895D9C">
        <w:rPr>
          <w:rFonts w:ascii="Calibri" w:hAnsi="Calibri"/>
          <w:i/>
          <w:sz w:val="18"/>
          <w:szCs w:val="18"/>
        </w:rPr>
        <w:t>.</w:t>
      </w:r>
    </w:p>
    <w:p w:rsidR="007B66DE" w:rsidRPr="00895D9C" w:rsidRDefault="007B66DE" w:rsidP="007B66DE">
      <w:pPr>
        <w:jc w:val="both"/>
        <w:rPr>
          <w:rFonts w:ascii="Calibri" w:hAnsi="Calibri"/>
          <w:sz w:val="18"/>
          <w:szCs w:val="18"/>
        </w:rPr>
      </w:pPr>
    </w:p>
    <w:p w:rsidR="007B66DE" w:rsidRPr="00895D9C" w:rsidRDefault="007B66DE" w:rsidP="007B66DE">
      <w:pPr>
        <w:jc w:val="both"/>
        <w:rPr>
          <w:rFonts w:ascii="Calibri" w:hAnsi="Calibri"/>
          <w:b/>
          <w:sz w:val="18"/>
          <w:szCs w:val="18"/>
        </w:rPr>
      </w:pPr>
      <w:r w:rsidRPr="00895D9C">
        <w:rPr>
          <w:rFonts w:ascii="Calibri" w:hAnsi="Calibri"/>
          <w:b/>
          <w:sz w:val="18"/>
          <w:szCs w:val="18"/>
        </w:rPr>
        <w:t>6. Explotación de resultados</w:t>
      </w:r>
    </w:p>
    <w:p w:rsidR="007B66DE" w:rsidRPr="00895D9C" w:rsidRDefault="007B66DE" w:rsidP="007A09AD">
      <w:pPr>
        <w:numPr>
          <w:ilvl w:val="0"/>
          <w:numId w:val="5"/>
        </w:numPr>
        <w:spacing w:after="0" w:line="240" w:lineRule="auto"/>
        <w:jc w:val="both"/>
        <w:rPr>
          <w:rFonts w:ascii="Calibri" w:eastAsia="Times New Roman" w:hAnsi="Calibri" w:cs="Arial"/>
          <w:sz w:val="18"/>
          <w:szCs w:val="18"/>
          <w:lang w:val="es-ES_tradnl" w:eastAsia="es-ES"/>
        </w:rPr>
      </w:pPr>
      <w:r w:rsidRPr="00895D9C">
        <w:rPr>
          <w:rFonts w:ascii="Calibri" w:eastAsia="Times New Roman" w:hAnsi="Calibri" w:cs="Arial"/>
          <w:sz w:val="18"/>
          <w:szCs w:val="18"/>
          <w:lang w:val="es-ES_tradnl" w:eastAsia="es-ES"/>
        </w:rPr>
        <w:t xml:space="preserve">Análisis de mercados objetivo; previsiones de comercialización de los resultados del proyecto a nivel nacional e internacional. </w:t>
      </w:r>
    </w:p>
    <w:p w:rsidR="007B66DE" w:rsidRPr="00895D9C" w:rsidRDefault="007B66DE" w:rsidP="007A09AD">
      <w:pPr>
        <w:numPr>
          <w:ilvl w:val="0"/>
          <w:numId w:val="5"/>
        </w:numPr>
        <w:spacing w:after="0" w:line="240" w:lineRule="auto"/>
        <w:jc w:val="both"/>
        <w:rPr>
          <w:rFonts w:ascii="Calibri" w:eastAsia="Times New Roman" w:hAnsi="Calibri" w:cs="Arial"/>
          <w:sz w:val="18"/>
          <w:szCs w:val="18"/>
          <w:lang w:val="es-ES_tradnl" w:eastAsia="es-ES"/>
        </w:rPr>
      </w:pPr>
      <w:r w:rsidRPr="00895D9C">
        <w:rPr>
          <w:rFonts w:ascii="Calibri" w:eastAsia="Times New Roman" w:hAnsi="Calibri" w:cs="Arial"/>
          <w:sz w:val="18"/>
          <w:szCs w:val="18"/>
          <w:lang w:val="es-ES_tradnl" w:eastAsia="es-ES"/>
        </w:rPr>
        <w:t>Publicaciones, patentes y modelos de utilidad que se prevé generar con la realización del proyecto.</w:t>
      </w:r>
    </w:p>
    <w:sectPr w:rsidR="007B66DE" w:rsidRPr="00895D9C" w:rsidSect="00E7013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C55" w:rsidRDefault="005C7C55" w:rsidP="005C7C55">
      <w:pPr>
        <w:spacing w:after="0" w:line="240" w:lineRule="auto"/>
      </w:pPr>
      <w:r>
        <w:separator/>
      </w:r>
    </w:p>
  </w:endnote>
  <w:endnote w:type="continuationSeparator" w:id="0">
    <w:p w:rsidR="005C7C55" w:rsidRDefault="005C7C55" w:rsidP="005C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98" w:rsidRDefault="00005F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137" w:rsidRPr="008A6BCD" w:rsidRDefault="00E70137" w:rsidP="00E70137">
    <w:pPr>
      <w:pStyle w:val="Piedepgina"/>
      <w:ind w:right="360" w:firstLine="360"/>
      <w:jc w:val="center"/>
      <w:rPr>
        <w:rFonts w:ascii="Arial" w:hAnsi="Arial" w:cs="Arial"/>
        <w:b/>
        <w:color w:val="1F4E79" w:themeColor="accent1" w:themeShade="80"/>
      </w:rPr>
    </w:pPr>
    <w:r w:rsidRPr="008A6BCD">
      <w:rPr>
        <w:rFonts w:ascii="Arial" w:hAnsi="Arial" w:cs="Arial"/>
        <w:b/>
        <w:color w:val="1F4E79" w:themeColor="accent1" w:themeShade="80"/>
      </w:rPr>
      <w:t>FONDO EUROPEO DE DESARROLLO REGIONAL</w:t>
    </w:r>
  </w:p>
  <w:p w:rsidR="00E70137" w:rsidRPr="00B95FAC" w:rsidRDefault="00E70137" w:rsidP="00E70137">
    <w:pPr>
      <w:pStyle w:val="Piedepgina"/>
      <w:ind w:right="360" w:firstLine="360"/>
      <w:jc w:val="center"/>
      <w:rPr>
        <w:rFonts w:ascii="Arial" w:hAnsi="Arial" w:cs="Arial"/>
        <w:b/>
        <w:color w:val="1F4E79"/>
      </w:rPr>
    </w:pPr>
    <w:r w:rsidRPr="00B95FAC">
      <w:rPr>
        <w:rFonts w:ascii="Arial" w:hAnsi="Arial" w:cs="Arial"/>
        <w:b/>
        <w:color w:val="1F4E79"/>
      </w:rPr>
      <w:t>“Una manera de hacer Europa”</w:t>
    </w:r>
  </w:p>
  <w:p w:rsidR="00E32F8B" w:rsidRDefault="00E32F8B">
    <w:pPr>
      <w:pStyle w:val="Piedepgina"/>
    </w:pPr>
  </w:p>
  <w:p w:rsidR="00E32F8B" w:rsidRDefault="00E32F8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98" w:rsidRDefault="00005F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C55" w:rsidRDefault="005C7C55" w:rsidP="005C7C55">
      <w:pPr>
        <w:spacing w:after="0" w:line="240" w:lineRule="auto"/>
      </w:pPr>
      <w:r>
        <w:separator/>
      </w:r>
    </w:p>
  </w:footnote>
  <w:footnote w:type="continuationSeparator" w:id="0">
    <w:p w:rsidR="005C7C55" w:rsidRDefault="005C7C55" w:rsidP="005C7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98" w:rsidRDefault="00005F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31" w:type="dxa"/>
      <w:tblInd w:w="108" w:type="dxa"/>
      <w:tblLayout w:type="fixed"/>
      <w:tblLook w:val="01E0" w:firstRow="1" w:lastRow="1" w:firstColumn="1" w:lastColumn="1" w:noHBand="0" w:noVBand="0"/>
    </w:tblPr>
    <w:tblGrid>
      <w:gridCol w:w="3828"/>
      <w:gridCol w:w="3969"/>
      <w:gridCol w:w="1734"/>
    </w:tblGrid>
    <w:tr w:rsidR="00E70137" w:rsidTr="00005F98">
      <w:tc>
        <w:tcPr>
          <w:tcW w:w="3828" w:type="dxa"/>
          <w:shd w:val="clear" w:color="auto" w:fill="auto"/>
        </w:tcPr>
        <w:p w:rsidR="00E70137" w:rsidRDefault="00E70137" w:rsidP="00E70137">
          <w:pPr>
            <w:pStyle w:val="Encabezado"/>
          </w:pPr>
          <w:r>
            <w:rPr>
              <w:noProof/>
              <w:lang w:eastAsia="es-ES"/>
            </w:rPr>
            <w:drawing>
              <wp:anchor distT="0" distB="0" distL="114300" distR="114300" simplePos="0" relativeHeight="251659264" behindDoc="1" locked="0" layoutInCell="1" allowOverlap="1" wp14:anchorId="677B7BDE" wp14:editId="074BEACA">
                <wp:simplePos x="0" y="0"/>
                <wp:positionH relativeFrom="column">
                  <wp:posOffset>-141605</wp:posOffset>
                </wp:positionH>
                <wp:positionV relativeFrom="paragraph">
                  <wp:posOffset>-323215</wp:posOffset>
                </wp:positionV>
                <wp:extent cx="3314700" cy="1504950"/>
                <wp:effectExtent l="0" t="0" r="0" b="0"/>
                <wp:wrapNone/>
                <wp:docPr id="4" name="Imagen 4" descr="Consejer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ejería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shd w:val="clear" w:color="auto" w:fill="auto"/>
        </w:tcPr>
        <w:p w:rsidR="00E70137" w:rsidRDefault="00005F98" w:rsidP="00E70137">
          <w:pPr>
            <w:pStyle w:val="Encabezado"/>
            <w:jc w:val="center"/>
          </w:pPr>
          <w:hyperlink r:id="rId2" w:tooltip="Ministerio de Economía y Competitividad" w:history="1">
            <w:r w:rsidR="00E70137" w:rsidRPr="00E712E2">
              <w:rPr>
                <w:rFonts w:ascii="Georgia" w:hAnsi="Georgia"/>
                <w:color w:val="0358AD"/>
              </w:rPr>
              <w:fldChar w:fldCharType="begin"/>
            </w:r>
            <w:r w:rsidR="00E70137" w:rsidRPr="00E712E2">
              <w:rPr>
                <w:rFonts w:ascii="Georgia" w:hAnsi="Georgia"/>
                <w:color w:val="0358AD"/>
              </w:rPr>
              <w:instrText xml:space="preserve"> INCLUDEPICTURE "http://www.micinn.es/stfls/MICINN/Comun/Repositorios_Etiquetas/logo_ministerio_eco_com.jpg" \* MERGEFORMATINET </w:instrText>
            </w:r>
            <w:r w:rsidR="00E70137" w:rsidRPr="00E712E2">
              <w:rPr>
                <w:rFonts w:ascii="Georgia" w:hAnsi="Georgia"/>
                <w:color w:val="0358AD"/>
              </w:rPr>
              <w:fldChar w:fldCharType="separate"/>
            </w:r>
            <w:r w:rsidR="00E70137">
              <w:rPr>
                <w:rFonts w:ascii="Georgia" w:hAnsi="Georgia"/>
                <w:color w:val="0358AD"/>
              </w:rPr>
              <w:fldChar w:fldCharType="begin"/>
            </w:r>
            <w:r w:rsidR="00E70137">
              <w:rPr>
                <w:rFonts w:ascii="Georgia" w:hAnsi="Georgia"/>
                <w:color w:val="0358AD"/>
              </w:rPr>
              <w:instrText xml:space="preserve"> INCLUDEPICTURE  "http://www.micinn.es/stfls/MICINN/Comun/Repositorios_Etiquetas/logo_ministerio_eco_com.jpg" \* MERGEFORMATINET </w:instrText>
            </w:r>
            <w:r w:rsidR="00E70137">
              <w:rPr>
                <w:rFonts w:ascii="Georgia" w:hAnsi="Georgia"/>
                <w:color w:val="0358AD"/>
              </w:rPr>
              <w:fldChar w:fldCharType="separate"/>
            </w:r>
            <w:r w:rsidR="00E70137">
              <w:rPr>
                <w:rFonts w:ascii="Georgia" w:hAnsi="Georgia"/>
                <w:color w:val="0358AD"/>
              </w:rPr>
              <w:fldChar w:fldCharType="begin"/>
            </w:r>
            <w:r w:rsidR="00E70137">
              <w:rPr>
                <w:rFonts w:ascii="Georgia" w:hAnsi="Georgia"/>
                <w:color w:val="0358AD"/>
              </w:rPr>
              <w:instrText xml:space="preserve"> INCLUDEPICTURE  "http://www.micinn.es/stfls/MICINN/Comun/Repositorios_Etiquetas/logo_ministerio_eco_com.jpg" \* MERGEFORMATINET </w:instrText>
            </w:r>
            <w:r w:rsidR="00E70137">
              <w:rPr>
                <w:rFonts w:ascii="Georgia" w:hAnsi="Georgia"/>
                <w:color w:val="0358AD"/>
              </w:rPr>
              <w:fldChar w:fldCharType="separate"/>
            </w:r>
            <w:r w:rsidR="00E70137">
              <w:rPr>
                <w:rFonts w:ascii="Georgia" w:hAnsi="Georgia"/>
                <w:color w:val="0358AD"/>
              </w:rPr>
              <w:fldChar w:fldCharType="begin"/>
            </w:r>
            <w:r w:rsidR="00E70137">
              <w:rPr>
                <w:rFonts w:ascii="Georgia" w:hAnsi="Georgia"/>
                <w:color w:val="0358AD"/>
              </w:rPr>
              <w:instrText xml:space="preserve"> INCLUDEPICTURE  "http://www.micinn.es/stfls/MICINN/Comun/Repositorios_Etiquetas/logo_ministerio_eco_com.jpg" \* MERGEFORMATINET </w:instrText>
            </w:r>
            <w:r w:rsidR="00E70137">
              <w:rPr>
                <w:rFonts w:ascii="Georgia" w:hAnsi="Georgia"/>
                <w:color w:val="0358AD"/>
              </w:rPr>
              <w:fldChar w:fldCharType="separate"/>
            </w:r>
            <w:r>
              <w:rPr>
                <w:rFonts w:ascii="Georgia" w:hAnsi="Georgia"/>
                <w:color w:val="0358AD"/>
              </w:rPr>
              <w:fldChar w:fldCharType="begin"/>
            </w:r>
            <w:r>
              <w:rPr>
                <w:rFonts w:ascii="Georgia" w:hAnsi="Georgia"/>
                <w:color w:val="0358AD"/>
              </w:rPr>
              <w:instrText xml:space="preserve"> </w:instrText>
            </w:r>
            <w:r>
              <w:rPr>
                <w:rFonts w:ascii="Georgia" w:hAnsi="Georgia"/>
                <w:color w:val="0358AD"/>
              </w:rPr>
              <w:instrText>INCLUDEPICTURE  "http://www.micinn.es/stfls/MICINN/Comun/Repositorios_Etiquetas/logo_ministerio_eco_com.jpg" \* MERGEFORMATINET</w:instrText>
            </w:r>
            <w:r>
              <w:rPr>
                <w:rFonts w:ascii="Georgia" w:hAnsi="Georgia"/>
                <w:color w:val="0358AD"/>
              </w:rPr>
              <w:instrText xml:space="preserve"> </w:instrText>
            </w:r>
            <w:r>
              <w:rPr>
                <w:rFonts w:ascii="Georgia" w:hAnsi="Georgia"/>
                <w:color w:val="0358AD"/>
              </w:rPr>
              <w:fldChar w:fldCharType="separate"/>
            </w:r>
            <w:r>
              <w:rPr>
                <w:rFonts w:ascii="Georgia" w:hAnsi="Georgia"/>
                <w:color w:val="0358A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Ministerio de Economía y Competitividad" title="&quot;Ministerio de Economía y Competitividad&quot;" style="width:180pt;height:50.4pt" o:button="t">
                  <v:imagedata r:id="rId3" r:href="rId4"/>
                </v:shape>
              </w:pict>
            </w:r>
            <w:r>
              <w:rPr>
                <w:rFonts w:ascii="Georgia" w:hAnsi="Georgia"/>
                <w:color w:val="0358AD"/>
              </w:rPr>
              <w:fldChar w:fldCharType="end"/>
            </w:r>
            <w:r w:rsidR="00E70137">
              <w:rPr>
                <w:rFonts w:ascii="Georgia" w:hAnsi="Georgia"/>
                <w:color w:val="0358AD"/>
              </w:rPr>
              <w:fldChar w:fldCharType="end"/>
            </w:r>
            <w:r w:rsidR="00E70137">
              <w:rPr>
                <w:rFonts w:ascii="Georgia" w:hAnsi="Georgia"/>
                <w:color w:val="0358AD"/>
              </w:rPr>
              <w:fldChar w:fldCharType="end"/>
            </w:r>
            <w:r w:rsidR="00E70137">
              <w:rPr>
                <w:rFonts w:ascii="Georgia" w:hAnsi="Georgia"/>
                <w:color w:val="0358AD"/>
              </w:rPr>
              <w:fldChar w:fldCharType="end"/>
            </w:r>
            <w:r w:rsidR="00E70137" w:rsidRPr="00E712E2">
              <w:rPr>
                <w:rFonts w:ascii="Georgia" w:hAnsi="Georgia"/>
                <w:color w:val="0358AD"/>
              </w:rPr>
              <w:fldChar w:fldCharType="end"/>
            </w:r>
          </w:hyperlink>
        </w:p>
      </w:tc>
      <w:tc>
        <w:tcPr>
          <w:tcW w:w="1734" w:type="dxa"/>
          <w:vAlign w:val="center"/>
        </w:tcPr>
        <w:p w:rsidR="00E70137" w:rsidRPr="00E712E2" w:rsidRDefault="00005F98" w:rsidP="00E70137">
          <w:pPr>
            <w:pStyle w:val="Encabezado"/>
            <w:jc w:val="right"/>
            <w:rPr>
              <w:rFonts w:ascii="Georgia" w:hAnsi="Georgia"/>
              <w:color w:val="000000"/>
            </w:rPr>
          </w:pPr>
          <w:bookmarkStart w:id="0" w:name="_GoBack"/>
          <w:r>
            <w:rPr>
              <w:rFonts w:ascii="Georgia" w:hAnsi="Georgia"/>
              <w:noProof/>
              <w:color w:val="000000"/>
              <w:lang w:eastAsia="es-ES"/>
            </w:rPr>
            <w:drawing>
              <wp:anchor distT="0" distB="0" distL="114300" distR="114300" simplePos="0" relativeHeight="251660288" behindDoc="1" locked="0" layoutInCell="1" allowOverlap="1">
                <wp:simplePos x="0" y="0"/>
                <wp:positionH relativeFrom="column">
                  <wp:posOffset>-43815</wp:posOffset>
                </wp:positionH>
                <wp:positionV relativeFrom="paragraph">
                  <wp:posOffset>-968375</wp:posOffset>
                </wp:positionV>
                <wp:extent cx="1009650" cy="862965"/>
                <wp:effectExtent l="0" t="0" r="0" b="0"/>
                <wp:wrapThrough wrapText="bothSides">
                  <wp:wrapPolygon edited="0">
                    <wp:start x="0" y="0"/>
                    <wp:lineTo x="0" y="20980"/>
                    <wp:lineTo x="21192" y="20980"/>
                    <wp:lineTo x="21192" y="0"/>
                    <wp:lineTo x="0" y="0"/>
                  </wp:wrapPolygon>
                </wp:wrapThrough>
                <wp:docPr id="1" name="Imagen 1" descr="C:\Documents and Settings\MSH60L\Configuración local\Archivos temporales de Internet\Content.Outlook\V8WNH6RE\1_UE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MSH60L\Configuración local\Archivos temporales de Internet\Content.Outlook\V8WNH6RE\1_UE cop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8629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r>
  </w:tbl>
  <w:p w:rsidR="005C7C55" w:rsidRPr="00802854" w:rsidRDefault="005C7C55" w:rsidP="0080285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98" w:rsidRDefault="00005F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073DF"/>
    <w:multiLevelType w:val="hybridMultilevel"/>
    <w:tmpl w:val="E9C4BE6C"/>
    <w:lvl w:ilvl="0" w:tplc="2C9CD30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23B6599"/>
    <w:multiLevelType w:val="hybridMultilevel"/>
    <w:tmpl w:val="FC1C530E"/>
    <w:lvl w:ilvl="0" w:tplc="2C9CD30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7A634FB"/>
    <w:multiLevelType w:val="hybridMultilevel"/>
    <w:tmpl w:val="6C440828"/>
    <w:lvl w:ilvl="0" w:tplc="2C9CD30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FD0180B"/>
    <w:multiLevelType w:val="hybridMultilevel"/>
    <w:tmpl w:val="35485BF2"/>
    <w:lvl w:ilvl="0" w:tplc="0C0A0007">
      <w:start w:val="1"/>
      <w:numFmt w:val="bullet"/>
      <w:lvlText w:val=""/>
      <w:lvlJc w:val="left"/>
      <w:pPr>
        <w:ind w:left="1440" w:hanging="360"/>
      </w:pPr>
      <w:rPr>
        <w:rFonts w:ascii="Wingdings" w:hAnsi="Wingdings" w:hint="default"/>
        <w:sz w:val="16"/>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61374CD1"/>
    <w:multiLevelType w:val="hybridMultilevel"/>
    <w:tmpl w:val="76981F90"/>
    <w:lvl w:ilvl="0" w:tplc="2C9CD30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8FE3285"/>
    <w:multiLevelType w:val="hybridMultilevel"/>
    <w:tmpl w:val="7938BBF0"/>
    <w:lvl w:ilvl="0" w:tplc="2C9CD306">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9122754"/>
    <w:multiLevelType w:val="hybridMultilevel"/>
    <w:tmpl w:val="86C24834"/>
    <w:lvl w:ilvl="0" w:tplc="0C0A000F">
      <w:start w:val="1"/>
      <w:numFmt w:val="decimal"/>
      <w:lvlText w:val="%1."/>
      <w:lvlJc w:val="left"/>
      <w:pPr>
        <w:ind w:left="720" w:hanging="360"/>
      </w:pPr>
      <w:rPr>
        <w:rFonts w:hint="default"/>
      </w:rPr>
    </w:lvl>
    <w:lvl w:ilvl="1" w:tplc="0C0A0007">
      <w:start w:val="1"/>
      <w:numFmt w:val="bullet"/>
      <w:lvlText w:val=""/>
      <w:lvlJc w:val="left"/>
      <w:pPr>
        <w:ind w:left="1440" w:hanging="360"/>
      </w:pPr>
      <w:rPr>
        <w:rFonts w:ascii="Wingdings" w:hAnsi="Wingdings" w:hint="default"/>
        <w:sz w:val="16"/>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F5350A"/>
    <w:multiLevelType w:val="hybridMultilevel"/>
    <w:tmpl w:val="EF24BE22"/>
    <w:lvl w:ilvl="0" w:tplc="2C9CD30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C494660"/>
    <w:multiLevelType w:val="multilevel"/>
    <w:tmpl w:val="D36C63F2"/>
    <w:lvl w:ilvl="0">
      <w:start w:val="1"/>
      <w:numFmt w:val="decimal"/>
      <w:suff w:val="space"/>
      <w:lvlText w:val="%1."/>
      <w:lvlJc w:val="left"/>
      <w:pPr>
        <w:ind w:left="0" w:firstLine="0"/>
      </w:pPr>
      <w:rPr>
        <w:rFonts w:hint="default"/>
      </w:rPr>
    </w:lvl>
    <w:lvl w:ilvl="1">
      <w:start w:val="1"/>
      <w:numFmt w:val="lowerLetter"/>
      <w:suff w:val="space"/>
      <w:lvlText w:val="%2)"/>
      <w:lvlJc w:val="left"/>
      <w:pPr>
        <w:ind w:left="284" w:hanging="284"/>
      </w:pPr>
      <w:rPr>
        <w:rFonts w:hint="default"/>
        <w:b w:val="0"/>
      </w:rPr>
    </w:lvl>
    <w:lvl w:ilvl="2">
      <w:start w:val="1"/>
      <w:numFmt w:val="lowerRoman"/>
      <w:suff w:val="space"/>
      <w:lvlText w:val="%3."/>
      <w:lvlJc w:val="right"/>
      <w:pPr>
        <w:ind w:left="851" w:hanging="284"/>
      </w:pPr>
      <w:rPr>
        <w:rFonts w:hint="default"/>
        <w:b w:val="0"/>
        <w:cap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3"/>
  </w:num>
  <w:num w:numId="3">
    <w:abstractNumId w:val="7"/>
  </w:num>
  <w:num w:numId="4">
    <w:abstractNumId w:val="4"/>
  </w:num>
  <w:num w:numId="5">
    <w:abstractNumId w:val="1"/>
  </w:num>
  <w:num w:numId="6">
    <w:abstractNumId w:val="5"/>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55"/>
    <w:rsid w:val="00005F98"/>
    <w:rsid w:val="0005339B"/>
    <w:rsid w:val="00366C52"/>
    <w:rsid w:val="004D09DE"/>
    <w:rsid w:val="005C7C55"/>
    <w:rsid w:val="00621F91"/>
    <w:rsid w:val="006A12CC"/>
    <w:rsid w:val="007962FB"/>
    <w:rsid w:val="007A09AD"/>
    <w:rsid w:val="007A306D"/>
    <w:rsid w:val="007B66DE"/>
    <w:rsid w:val="00802854"/>
    <w:rsid w:val="00835DD8"/>
    <w:rsid w:val="00895D9C"/>
    <w:rsid w:val="009B00C2"/>
    <w:rsid w:val="00A519B9"/>
    <w:rsid w:val="00D107EA"/>
    <w:rsid w:val="00D324CB"/>
    <w:rsid w:val="00E236E9"/>
    <w:rsid w:val="00E32F8B"/>
    <w:rsid w:val="00E52127"/>
    <w:rsid w:val="00E70137"/>
    <w:rsid w:val="00EA6E0F"/>
    <w:rsid w:val="00EB0E1B"/>
    <w:rsid w:val="00FF7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5"/>
    <o:shapelayout v:ext="edit">
      <o:idmap v:ext="edit" data="1"/>
    </o:shapelayout>
  </w:shapeDefaults>
  <w:decimalSymbol w:val=","/>
  <w:listSeparator w:val=";"/>
  <w15:chartTrackingRefBased/>
  <w15:docId w15:val="{8CFA343C-052F-452B-BE6A-DE8C1020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C5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2-nfasis5">
    <w:name w:val="List Table 2 Accent 5"/>
    <w:basedOn w:val="Tablanormal"/>
    <w:uiPriority w:val="47"/>
    <w:rsid w:val="005C7C5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cabezado">
    <w:name w:val="header"/>
    <w:basedOn w:val="Normal"/>
    <w:link w:val="EncabezadoCar"/>
    <w:unhideWhenUsed/>
    <w:rsid w:val="005C7C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7C55"/>
  </w:style>
  <w:style w:type="paragraph" w:styleId="Piedepgina">
    <w:name w:val="footer"/>
    <w:basedOn w:val="Normal"/>
    <w:link w:val="PiedepginaCar"/>
    <w:unhideWhenUsed/>
    <w:rsid w:val="005C7C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7C55"/>
  </w:style>
  <w:style w:type="paragraph" w:styleId="Prrafodelista">
    <w:name w:val="List Paragraph"/>
    <w:basedOn w:val="Normal"/>
    <w:uiPriority w:val="34"/>
    <w:qFormat/>
    <w:rsid w:val="005C7C55"/>
    <w:pPr>
      <w:ind w:left="720"/>
      <w:contextualSpacing/>
    </w:pPr>
  </w:style>
  <w:style w:type="paragraph" w:styleId="Textoindependiente">
    <w:name w:val="Body Text"/>
    <w:basedOn w:val="Normal"/>
    <w:link w:val="TextoindependienteCar"/>
    <w:rsid w:val="007B66DE"/>
    <w:pPr>
      <w:spacing w:after="0" w:line="360" w:lineRule="atLeast"/>
      <w:ind w:right="284"/>
      <w:jc w:val="both"/>
    </w:pPr>
    <w:rPr>
      <w:rFonts w:ascii="Arial" w:eastAsia="Times New Roman" w:hAnsi="Arial" w:cs="Times New Roman"/>
      <w:szCs w:val="20"/>
      <w:lang w:val="es-ES_tradnl" w:eastAsia="es-ES"/>
    </w:rPr>
  </w:style>
  <w:style w:type="character" w:customStyle="1" w:styleId="TextoindependienteCar">
    <w:name w:val="Texto independiente Car"/>
    <w:basedOn w:val="Fuentedeprrafopredeter"/>
    <w:link w:val="Textoindependiente"/>
    <w:rsid w:val="007B66DE"/>
    <w:rPr>
      <w:rFonts w:ascii="Arial" w:eastAsia="Times New Roman" w:hAnsi="Arial" w:cs="Times New Roman"/>
      <w:szCs w:val="20"/>
      <w:lang w:val="es-ES_tradnl" w:eastAsia="es-ES"/>
    </w:rPr>
  </w:style>
  <w:style w:type="paragraph" w:styleId="Sangradetextonormal">
    <w:name w:val="Body Text Indent"/>
    <w:basedOn w:val="Normal"/>
    <w:link w:val="SangradetextonormalCar"/>
    <w:rsid w:val="007B66DE"/>
    <w:pPr>
      <w:spacing w:after="0" w:line="360" w:lineRule="atLeast"/>
      <w:ind w:right="284" w:firstLine="567"/>
      <w:jc w:val="both"/>
    </w:pPr>
    <w:rPr>
      <w:rFonts w:ascii="Arial" w:eastAsia="Times New Roman" w:hAnsi="Arial" w:cs="Times New Roman"/>
      <w:szCs w:val="20"/>
      <w:lang w:val="es-ES_tradnl" w:eastAsia="es-ES"/>
    </w:rPr>
  </w:style>
  <w:style w:type="character" w:customStyle="1" w:styleId="SangradetextonormalCar">
    <w:name w:val="Sangría de texto normal Car"/>
    <w:basedOn w:val="Fuentedeprrafopredeter"/>
    <w:link w:val="Sangradetextonormal"/>
    <w:rsid w:val="007B66DE"/>
    <w:rPr>
      <w:rFonts w:ascii="Arial" w:eastAsia="Times New Roman" w:hAnsi="Arial" w:cs="Times New Roman"/>
      <w:szCs w:val="20"/>
      <w:lang w:val="es-ES_tradnl" w:eastAsia="es-ES"/>
    </w:rPr>
  </w:style>
  <w:style w:type="character" w:styleId="Hipervnculo">
    <w:name w:val="Hyperlink"/>
    <w:basedOn w:val="Fuentedeprrafopredeter"/>
    <w:uiPriority w:val="99"/>
    <w:unhideWhenUsed/>
    <w:rsid w:val="007962FB"/>
    <w:rPr>
      <w:color w:val="0563C1" w:themeColor="hyperlink"/>
      <w:u w:val="single"/>
    </w:rPr>
  </w:style>
  <w:style w:type="table" w:customStyle="1" w:styleId="Estilo1">
    <w:name w:val="Estilo1"/>
    <w:basedOn w:val="Tablanormal"/>
    <w:uiPriority w:val="99"/>
    <w:rsid w:val="00895D9C"/>
    <w:pPr>
      <w:spacing w:after="0" w:line="240" w:lineRule="auto"/>
    </w:pPr>
    <w:rPr>
      <w:sz w:val="16"/>
    </w:rPr>
    <w:tblPr>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Pr>
    <w:tcPr>
      <w:shd w:val="clear" w:color="auto" w:fill="D0CECE" w:themeFill="background2" w:themeFillShade="E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rm.es/ris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micinn.es/portal/site/MICINN/menuitem.abd9b51cad64425c8674c210a14041a0/?vgnextoid=d9581f4368aef110VgnVCM1000001034e20aRCRD"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http://www.micinn.es/stfls/MICINN/Comun/Repositorios_Etiquetas/logo_ministerio_eco_com.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883</Words>
  <Characters>4858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VILA, ROSALIA</dc:creator>
  <cp:keywords/>
  <dc:description/>
  <cp:lastModifiedBy>MARIN VILA, ROSALIA</cp:lastModifiedBy>
  <cp:revision>5</cp:revision>
  <dcterms:created xsi:type="dcterms:W3CDTF">2016-03-15T13:16:00Z</dcterms:created>
  <dcterms:modified xsi:type="dcterms:W3CDTF">2016-04-25T09:07:00Z</dcterms:modified>
</cp:coreProperties>
</file>