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2E94" w:rsidRDefault="00672E94">
      <w:pPr>
        <w:pStyle w:val="Textoindependiente"/>
        <w:jc w:val="center"/>
        <w:rPr>
          <w:rFonts w:ascii="Times New Roman" w:hAnsi="Times New Roman"/>
        </w:rPr>
      </w:pPr>
      <w:bookmarkStart w:id="0" w:name="_GoBack"/>
      <w:bookmarkEnd w:id="0"/>
    </w:p>
    <w:p w:rsidR="00C07746" w:rsidRDefault="00C07746" w:rsidP="00C07746">
      <w:pPr>
        <w:autoSpaceDE w:val="0"/>
        <w:jc w:val="center"/>
        <w:rPr>
          <w:rFonts w:ascii="Times New Roman" w:hAnsi="Times New Roman" w:cs="Arial"/>
          <w:b/>
          <w:bCs/>
          <w:sz w:val="20"/>
        </w:rPr>
      </w:pPr>
      <w:r>
        <w:rPr>
          <w:rFonts w:ascii="Times New Roman" w:hAnsi="Times New Roman" w:cs="Arial"/>
          <w:b/>
          <w:bCs/>
          <w:sz w:val="20"/>
          <w:u w:val="single"/>
        </w:rPr>
        <w:t>CONTENIDO MÍNIMO DEL INFORME DE AUDITORÍA</w:t>
      </w:r>
      <w:r>
        <w:rPr>
          <w:rFonts w:ascii="Times New Roman" w:hAnsi="Times New Roman" w:cs="Arial"/>
          <w:b/>
          <w:bCs/>
          <w:sz w:val="20"/>
        </w:rPr>
        <w:t xml:space="preserve"> </w:t>
      </w:r>
    </w:p>
    <w:p w:rsidR="00C07746" w:rsidRDefault="00C07746" w:rsidP="00C07746">
      <w:pPr>
        <w:autoSpaceDE w:val="0"/>
        <w:jc w:val="center"/>
        <w:rPr>
          <w:rFonts w:ascii="Times New Roman" w:hAnsi="Times New Roman" w:cs="Arial"/>
          <w:b/>
          <w:bCs/>
          <w:sz w:val="20"/>
        </w:rPr>
      </w:pPr>
      <w:r>
        <w:rPr>
          <w:rFonts w:ascii="Times New Roman" w:hAnsi="Times New Roman" w:cs="Arial"/>
          <w:b/>
          <w:bCs/>
          <w:sz w:val="20"/>
        </w:rPr>
        <w:t>(informe de control y cuentas auditadas)</w:t>
      </w:r>
    </w:p>
    <w:p w:rsidR="00C07746" w:rsidRDefault="00C07746" w:rsidP="00C07746">
      <w:pPr>
        <w:autoSpaceDE w:val="0"/>
        <w:rPr>
          <w:rFonts w:ascii="Times New Roman" w:hAnsi="Times New Roman"/>
          <w:sz w:val="20"/>
        </w:rPr>
      </w:pPr>
    </w:p>
    <w:p w:rsidR="00C07746" w:rsidRDefault="00C07746" w:rsidP="00C07746">
      <w:pPr>
        <w:autoSpaceDE w:val="0"/>
        <w:ind w:firstLine="750"/>
        <w:rPr>
          <w:rFonts w:ascii="Times New Roman" w:hAnsi="Times New Roman" w:cs="Arial"/>
          <w:b/>
          <w:bCs/>
          <w:i/>
          <w:iCs/>
          <w:sz w:val="20"/>
        </w:rPr>
      </w:pPr>
      <w:r>
        <w:rPr>
          <w:rFonts w:ascii="Times New Roman" w:hAnsi="Times New Roman" w:cs="Arial"/>
          <w:b/>
          <w:bCs/>
          <w:i/>
          <w:iCs/>
          <w:sz w:val="20"/>
        </w:rPr>
        <w:t>“El contenido de los informes de auditoría</w:t>
      </w:r>
      <w:r>
        <w:rPr>
          <w:rFonts w:ascii="Times New Roman" w:hAnsi="Times New Roman" w:cs="Arial"/>
          <w:i/>
          <w:iCs/>
          <w:sz w:val="20"/>
        </w:rPr>
        <w:t xml:space="preserve"> (conforme al art. 74 del RD 887/2006, de 21 de julio, </w:t>
      </w:r>
      <w:r>
        <w:rPr>
          <w:rFonts w:ascii="Times New Roman" w:hAnsi="Times New Roman" w:cs="Arial"/>
          <w:i/>
          <w:iCs/>
          <w:sz w:val="20"/>
          <w:u w:val="single"/>
        </w:rPr>
        <w:t>realizado por el mismo auditor externo de cuentas en los casos de que la empresa tenga la obligación de auditar las cuentas anuales y en caso contrario el beneficiario elegirá al auditor externo, que en todos los casos deberá estar inscrito en el ROAC)</w:t>
      </w:r>
      <w:r>
        <w:rPr>
          <w:rFonts w:ascii="Times New Roman" w:hAnsi="Times New Roman" w:cs="Arial"/>
          <w:i/>
          <w:iCs/>
          <w:sz w:val="20"/>
        </w:rPr>
        <w:t xml:space="preserve">  </w:t>
      </w:r>
      <w:r>
        <w:rPr>
          <w:rFonts w:ascii="Times New Roman" w:hAnsi="Times New Roman" w:cs="Arial"/>
          <w:b/>
          <w:bCs/>
          <w:i/>
          <w:iCs/>
          <w:sz w:val="20"/>
        </w:rPr>
        <w:t>comprenderá los siguientes apartados verificados por el auditor:”</w:t>
      </w:r>
    </w:p>
    <w:p w:rsidR="00C07746" w:rsidRDefault="00C07746" w:rsidP="00C07746">
      <w:pPr>
        <w:autoSpaceDE w:val="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a) El beneficiario cumple con las obligaciones impuestas en la normativa reguladora de la ayuda, así como en la convocatoria y resolución de concesión y en especial en las siguientes o aquellas que la modifiquen o sustituyan:</w:t>
      </w:r>
    </w:p>
    <w:p w:rsidR="00C07746" w:rsidRDefault="00C07746" w:rsidP="00C07746">
      <w:pPr>
        <w:autoSpaceDE w:val="0"/>
        <w:ind w:left="360" w:hanging="360"/>
        <w:rPr>
          <w:rFonts w:ascii="Times New Roman" w:hAnsi="Times New Roman" w:cs="Arial"/>
          <w:sz w:val="20"/>
        </w:rPr>
      </w:pPr>
    </w:p>
    <w:p w:rsidR="00C07746" w:rsidRDefault="00C07746" w:rsidP="00C07746">
      <w:pPr>
        <w:widowControl w:val="0"/>
        <w:numPr>
          <w:ilvl w:val="0"/>
          <w:numId w:val="4"/>
        </w:numPr>
        <w:tabs>
          <w:tab w:val="left" w:pos="1550"/>
        </w:tabs>
        <w:autoSpaceDE w:val="0"/>
        <w:rPr>
          <w:rFonts w:ascii="Times New Roman" w:hAnsi="Times New Roman" w:cs="Arial"/>
          <w:color w:val="000000"/>
          <w:sz w:val="20"/>
        </w:rPr>
      </w:pPr>
      <w:r>
        <w:rPr>
          <w:rFonts w:ascii="Times New Roman" w:hAnsi="Times New Roman" w:cs="Arial"/>
          <w:color w:val="000000"/>
          <w:sz w:val="20"/>
        </w:rPr>
        <w:t>Reglamento (UE) nº 1306/2013 del Parlamento Europeo y del Consejo de 17 de diciembre de 2013.</w:t>
      </w:r>
    </w:p>
    <w:p w:rsidR="00C07746" w:rsidRDefault="00C07746" w:rsidP="00C07746">
      <w:pPr>
        <w:widowControl w:val="0"/>
        <w:numPr>
          <w:ilvl w:val="0"/>
          <w:numId w:val="4"/>
        </w:numPr>
        <w:tabs>
          <w:tab w:val="left" w:pos="1134"/>
        </w:tabs>
        <w:autoSpaceDE w:val="0"/>
        <w:rPr>
          <w:rFonts w:ascii="Times New Roman" w:hAnsi="Times New Roman" w:cs="Arial"/>
          <w:color w:val="000000"/>
          <w:sz w:val="20"/>
        </w:rPr>
      </w:pPr>
      <w:r>
        <w:rPr>
          <w:rFonts w:ascii="Times New Roman" w:hAnsi="Times New Roman" w:cs="Arial"/>
          <w:color w:val="000000"/>
          <w:sz w:val="20"/>
        </w:rPr>
        <w:t>Reglamento (UE) nº 1308/2013 del Parlamento Europeo y del Consejo de 17 de diciembre de 2013.</w:t>
      </w:r>
    </w:p>
    <w:p w:rsidR="00C07746" w:rsidRDefault="00C07746" w:rsidP="00C07746">
      <w:pPr>
        <w:widowControl w:val="0"/>
        <w:numPr>
          <w:ilvl w:val="0"/>
          <w:numId w:val="4"/>
        </w:numPr>
        <w:tabs>
          <w:tab w:val="left" w:pos="1134"/>
        </w:tabs>
        <w:autoSpaceDE w:val="0"/>
        <w:rPr>
          <w:rFonts w:ascii="Times New Roman" w:hAnsi="Times New Roman" w:cs="Arial"/>
          <w:color w:val="000000"/>
          <w:sz w:val="20"/>
        </w:rPr>
      </w:pPr>
      <w:r>
        <w:rPr>
          <w:rFonts w:ascii="Times New Roman" w:hAnsi="Times New Roman" w:cs="Arial"/>
          <w:color w:val="000000"/>
          <w:sz w:val="20"/>
        </w:rPr>
        <w:t>Reglamento (CE) nº 555/2008, de la Comisión, de 27 de junio</w:t>
      </w:r>
    </w:p>
    <w:p w:rsidR="00C07746" w:rsidRDefault="00C07746" w:rsidP="00C07746">
      <w:pPr>
        <w:widowControl w:val="0"/>
        <w:numPr>
          <w:ilvl w:val="0"/>
          <w:numId w:val="4"/>
        </w:numPr>
        <w:tabs>
          <w:tab w:val="left" w:pos="1134"/>
        </w:tabs>
        <w:autoSpaceDE w:val="0"/>
        <w:rPr>
          <w:rFonts w:ascii="Times New Roman" w:hAnsi="Times New Roman" w:cs="Arial"/>
          <w:color w:val="000000"/>
          <w:sz w:val="20"/>
        </w:rPr>
      </w:pPr>
      <w:r>
        <w:rPr>
          <w:rFonts w:ascii="Times New Roman" w:hAnsi="Times New Roman" w:cs="Arial"/>
          <w:color w:val="000000"/>
          <w:sz w:val="20"/>
        </w:rPr>
        <w:t>R.D. 548/2013, de 19 de julio.</w:t>
      </w:r>
    </w:p>
    <w:p w:rsidR="00C07746" w:rsidRDefault="00C07746" w:rsidP="00C07746">
      <w:pPr>
        <w:widowControl w:val="0"/>
        <w:numPr>
          <w:ilvl w:val="0"/>
          <w:numId w:val="4"/>
        </w:numPr>
        <w:tabs>
          <w:tab w:val="left" w:pos="1134"/>
        </w:tabs>
        <w:autoSpaceDE w:val="0"/>
        <w:rPr>
          <w:rFonts w:ascii="Times New Roman" w:hAnsi="Times New Roman" w:cs="Arial"/>
          <w:color w:val="000000"/>
          <w:sz w:val="20"/>
        </w:rPr>
      </w:pPr>
      <w:r>
        <w:rPr>
          <w:rFonts w:ascii="Times New Roman" w:hAnsi="Times New Roman" w:cs="Arial"/>
          <w:color w:val="000000"/>
          <w:sz w:val="20"/>
        </w:rPr>
        <w:t>R.D. 549/2014, de 27 de junio.</w:t>
      </w:r>
    </w:p>
    <w:p w:rsidR="00C07746" w:rsidRDefault="00C07746" w:rsidP="00C07746">
      <w:pPr>
        <w:widowControl w:val="0"/>
        <w:numPr>
          <w:ilvl w:val="0"/>
          <w:numId w:val="4"/>
        </w:numPr>
        <w:tabs>
          <w:tab w:val="left" w:pos="1134"/>
        </w:tabs>
        <w:autoSpaceDE w:val="0"/>
        <w:rPr>
          <w:rFonts w:ascii="Times New Roman" w:hAnsi="Times New Roman" w:cs="Arial"/>
          <w:color w:val="000000"/>
          <w:sz w:val="20"/>
        </w:rPr>
      </w:pPr>
      <w:r>
        <w:rPr>
          <w:rFonts w:ascii="Times New Roman" w:hAnsi="Times New Roman" w:cs="Arial"/>
          <w:sz w:val="20"/>
        </w:rPr>
        <w:t xml:space="preserve">Ley 38/2003, de 17 de noviembre </w:t>
      </w:r>
      <w:r>
        <w:rPr>
          <w:rFonts w:ascii="Times New Roman" w:hAnsi="Times New Roman" w:cs="Arial"/>
          <w:color w:val="000000"/>
          <w:sz w:val="20"/>
        </w:rPr>
        <w:t>General de Subvenciones.</w:t>
      </w:r>
    </w:p>
    <w:p w:rsidR="00C07746" w:rsidRDefault="00C07746" w:rsidP="00C07746">
      <w:pPr>
        <w:widowControl w:val="0"/>
        <w:numPr>
          <w:ilvl w:val="0"/>
          <w:numId w:val="4"/>
        </w:numPr>
        <w:tabs>
          <w:tab w:val="left" w:pos="1134"/>
        </w:tabs>
        <w:autoSpaceDE w:val="0"/>
        <w:rPr>
          <w:rFonts w:ascii="Times New Roman" w:hAnsi="Times New Roman"/>
          <w:color w:val="000000"/>
          <w:sz w:val="20"/>
        </w:rPr>
      </w:pPr>
      <w:r>
        <w:rPr>
          <w:rFonts w:ascii="Times New Roman" w:hAnsi="Times New Roman"/>
          <w:sz w:val="20"/>
        </w:rPr>
        <w:t xml:space="preserve">R.D. 887/2006, de 21 de julio, </w:t>
      </w:r>
      <w:r>
        <w:rPr>
          <w:rFonts w:ascii="Times New Roman" w:hAnsi="Times New Roman"/>
          <w:color w:val="000000"/>
          <w:sz w:val="20"/>
        </w:rPr>
        <w:t>Reglamento L.G.S.</w:t>
      </w:r>
    </w:p>
    <w:p w:rsidR="00C07746" w:rsidRDefault="00C07746" w:rsidP="00C07746">
      <w:pPr>
        <w:widowControl w:val="0"/>
        <w:numPr>
          <w:ilvl w:val="0"/>
          <w:numId w:val="4"/>
        </w:numPr>
        <w:tabs>
          <w:tab w:val="left" w:pos="1134"/>
        </w:tabs>
        <w:autoSpaceDE w:val="0"/>
        <w:rPr>
          <w:rFonts w:ascii="Times New Roman" w:hAnsi="Times New Roman" w:cs="Arial"/>
          <w:color w:val="000000"/>
          <w:sz w:val="20"/>
        </w:rPr>
      </w:pPr>
      <w:r>
        <w:rPr>
          <w:rFonts w:ascii="Times New Roman" w:hAnsi="Times New Roman" w:cs="Arial"/>
          <w:color w:val="000000"/>
          <w:sz w:val="20"/>
        </w:rPr>
        <w:t>Circulares de Coordinación del FEGA para la línea de ayudas a las inversiones en el sector vitivinícola.</w:t>
      </w:r>
    </w:p>
    <w:p w:rsidR="00C07746" w:rsidRDefault="00C07746" w:rsidP="00C07746">
      <w:pPr>
        <w:widowControl w:val="0"/>
        <w:numPr>
          <w:ilvl w:val="0"/>
          <w:numId w:val="4"/>
        </w:numPr>
        <w:tabs>
          <w:tab w:val="left" w:pos="1134"/>
        </w:tabs>
        <w:autoSpaceDE w:val="0"/>
        <w:rPr>
          <w:rFonts w:ascii="Times New Roman" w:hAnsi="Times New Roman" w:cs="Arial"/>
          <w:sz w:val="20"/>
        </w:rPr>
      </w:pPr>
      <w:r>
        <w:rPr>
          <w:rFonts w:ascii="Times New Roman" w:hAnsi="Times New Roman" w:cs="Arial"/>
          <w:sz w:val="20"/>
        </w:rPr>
        <w:t xml:space="preserve">Guía del FEGA para la justificación de gastos de la ayuda </w:t>
      </w:r>
      <w:r>
        <w:rPr>
          <w:rFonts w:ascii="Times New Roman" w:hAnsi="Times New Roman" w:cs="Arial"/>
          <w:color w:val="000000"/>
          <w:sz w:val="20"/>
        </w:rPr>
        <w:t>a las inversiones en el sector vitivinícola.</w:t>
      </w:r>
      <w:r>
        <w:rPr>
          <w:rFonts w:ascii="Times New Roman" w:hAnsi="Times New Roman" w:cs="Arial"/>
          <w:sz w:val="20"/>
        </w:rPr>
        <w:t>.</w:t>
      </w:r>
    </w:p>
    <w:p w:rsidR="00C07746" w:rsidRDefault="00C07746" w:rsidP="00C07746">
      <w:pPr>
        <w:widowControl w:val="0"/>
        <w:numPr>
          <w:ilvl w:val="0"/>
          <w:numId w:val="4"/>
        </w:numPr>
        <w:tabs>
          <w:tab w:val="left" w:pos="1134"/>
        </w:tabs>
        <w:autoSpaceDE w:val="0"/>
        <w:rPr>
          <w:rFonts w:ascii="Times New Roman" w:hAnsi="Times New Roman" w:cs="Arial"/>
          <w:sz w:val="20"/>
        </w:rPr>
      </w:pPr>
      <w:r>
        <w:rPr>
          <w:rFonts w:ascii="Times New Roman" w:hAnsi="Times New Roman" w:cs="Arial"/>
          <w:sz w:val="20"/>
        </w:rPr>
        <w:t>Orden EHA/1434/2007, de 17 de mayo.</w:t>
      </w: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b) Se comprueba que todos los gastos presentados  y justificados de la actividad subvencionada (</w:t>
      </w:r>
      <w:r>
        <w:rPr>
          <w:rFonts w:ascii="Times New Roman" w:hAnsi="Times New Roman" w:cs="Arial"/>
          <w:b/>
          <w:bCs/>
          <w:sz w:val="20"/>
        </w:rPr>
        <w:t>A</w:t>
      </w:r>
      <w:r>
        <w:rPr>
          <w:rFonts w:ascii="Times New Roman" w:hAnsi="Times New Roman" w:cs="Arial"/>
          <w:b/>
          <w:sz w:val="20"/>
        </w:rPr>
        <w:t>nexo I</w:t>
      </w:r>
      <w:r>
        <w:rPr>
          <w:rFonts w:ascii="Times New Roman" w:hAnsi="Times New Roman" w:cs="Arial"/>
          <w:sz w:val="20"/>
        </w:rPr>
        <w:t>: memoria económica de la cuenta justificativa) se incluye dentro de las consideradas subvencionables en la normativa reguladora del punto anterior y las establecidas como auxiliables en el anexo II. Se ha verificado con el anexo XV y XVI del RD 548/2013, de 19 de julio y con el art. 17 y 18 del Reglamento (CE) nº 555/2008, de la Comisión, de 27 de junio y el Art. 50 del Reglamento (UE) nº 1308/2013 del Parlamento Europeo y del Consejo de 17 de diciembre de 2013.</w:t>
      </w: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c) Se verifica la cuenta justificativa de gasto conforme a la normativa del punto a).</w:t>
      </w:r>
    </w:p>
    <w:p w:rsidR="00C07746" w:rsidRDefault="00C07746" w:rsidP="00C07746">
      <w:pPr>
        <w:autoSpaceDE w:val="0"/>
        <w:ind w:left="360" w:hanging="360"/>
        <w:rPr>
          <w:rFonts w:ascii="Times New Roman" w:hAnsi="Times New Roman" w:cs="Arial"/>
          <w:sz w:val="20"/>
        </w:rPr>
      </w:pPr>
    </w:p>
    <w:p w:rsidR="00C07746" w:rsidRDefault="00C07746" w:rsidP="00C07746">
      <w:pPr>
        <w:numPr>
          <w:ilvl w:val="0"/>
          <w:numId w:val="2"/>
        </w:numPr>
        <w:tabs>
          <w:tab w:val="left" w:pos="517"/>
        </w:tabs>
        <w:autoSpaceDE w:val="0"/>
        <w:ind w:left="360"/>
        <w:rPr>
          <w:rFonts w:ascii="Times New Roman" w:hAnsi="Times New Roman" w:cs="Arial"/>
          <w:sz w:val="20"/>
        </w:rPr>
      </w:pPr>
      <w:r>
        <w:rPr>
          <w:rFonts w:ascii="Times New Roman" w:hAnsi="Times New Roman" w:cs="Arial"/>
          <w:sz w:val="20"/>
        </w:rPr>
        <w:t xml:space="preserve">Se comprueba que las facturas y justificantes de los gastos registrados en la cuenta única contienen todos los requisitos legales, </w:t>
      </w:r>
      <w:r>
        <w:rPr>
          <w:rFonts w:ascii="Times New Roman" w:hAnsi="Times New Roman" w:cs="Arial"/>
          <w:color w:val="000000"/>
          <w:sz w:val="20"/>
        </w:rPr>
        <w:t>RD 1619/2012 para facturas y las normas correspondientes para otros justificantes</w:t>
      </w:r>
      <w:r>
        <w:rPr>
          <w:rFonts w:ascii="Times New Roman" w:hAnsi="Times New Roman" w:cs="Arial"/>
          <w:color w:val="1F497D"/>
          <w:sz w:val="20"/>
        </w:rPr>
        <w:t xml:space="preserve"> </w:t>
      </w:r>
      <w:r>
        <w:rPr>
          <w:rFonts w:ascii="Times New Roman" w:hAnsi="Times New Roman" w:cs="Arial"/>
          <w:sz w:val="20"/>
        </w:rPr>
        <w:t xml:space="preserve">(importe, desglose de IVA, en su caso, fecha, concepto, número, </w:t>
      </w:r>
      <w:r>
        <w:rPr>
          <w:rFonts w:ascii="Times New Roman" w:hAnsi="Times New Roman" w:cs="Arial"/>
          <w:color w:val="000000"/>
          <w:sz w:val="20"/>
        </w:rPr>
        <w:t>y</w:t>
      </w:r>
      <w:r>
        <w:rPr>
          <w:rFonts w:ascii="Times New Roman" w:hAnsi="Times New Roman" w:cs="Arial"/>
          <w:sz w:val="20"/>
        </w:rPr>
        <w:t xml:space="preserve"> proveedor, etc…) que establece la normativa vigente aplicable y que esta información se corresponde con la información existente en los registros contables de la empresa. Además, se comprueba que los siguientes documentos aportados por el beneficiario son originales: facturas, contratos y certificados.</w:t>
      </w:r>
    </w:p>
    <w:p w:rsidR="00C07746" w:rsidRDefault="00C07746" w:rsidP="00C07746">
      <w:pPr>
        <w:autoSpaceDE w:val="0"/>
        <w:rPr>
          <w:rFonts w:ascii="Times New Roman" w:hAnsi="Times New Roman"/>
        </w:rPr>
      </w:pPr>
    </w:p>
    <w:p w:rsidR="00C07746" w:rsidRDefault="00C07746" w:rsidP="00C07746">
      <w:pPr>
        <w:autoSpaceDE w:val="0"/>
        <w:ind w:left="360" w:hanging="360"/>
        <w:rPr>
          <w:rFonts w:ascii="Times New Roman" w:hAnsi="Times New Roman"/>
          <w:sz w:val="20"/>
        </w:rPr>
      </w:pPr>
      <w:r>
        <w:rPr>
          <w:rFonts w:ascii="Times New Roman" w:hAnsi="Times New Roman"/>
          <w:szCs w:val="24"/>
        </w:rPr>
        <w:t xml:space="preserve">e) </w:t>
      </w:r>
      <w:r>
        <w:rPr>
          <w:rFonts w:ascii="Times New Roman" w:hAnsi="Times New Roman"/>
          <w:sz w:val="20"/>
        </w:rPr>
        <w:t>Se comprueba que la documentación utilizada para la justificación de la ayuda se ha preparado de la siguiente manera:</w:t>
      </w:r>
    </w:p>
    <w:p w:rsidR="00C07746" w:rsidRDefault="00C07746" w:rsidP="00C07746">
      <w:pPr>
        <w:ind w:left="667"/>
        <w:rPr>
          <w:rFonts w:ascii="Times New Roman" w:hAnsi="Times New Roman"/>
          <w:sz w:val="16"/>
          <w:szCs w:val="16"/>
        </w:rPr>
      </w:pPr>
    </w:p>
    <w:p w:rsidR="00C07746" w:rsidRDefault="00C07746" w:rsidP="00C07746">
      <w:pPr>
        <w:ind w:left="667"/>
        <w:rPr>
          <w:rFonts w:ascii="Times New Roman" w:hAnsi="Times New Roman"/>
          <w:sz w:val="16"/>
          <w:szCs w:val="16"/>
        </w:rPr>
      </w:pPr>
      <w:r>
        <w:rPr>
          <w:rFonts w:ascii="Times New Roman" w:hAnsi="Times New Roman"/>
          <w:sz w:val="16"/>
          <w:szCs w:val="16"/>
        </w:rPr>
        <w:t>Se han creado 3 carpetas:</w:t>
      </w:r>
    </w:p>
    <w:p w:rsidR="00C07746" w:rsidRDefault="00C07746" w:rsidP="00C07746">
      <w:pPr>
        <w:ind w:left="667"/>
        <w:rPr>
          <w:rFonts w:ascii="Times New Roman" w:hAnsi="Times New Roman"/>
          <w:sz w:val="16"/>
          <w:szCs w:val="16"/>
        </w:rPr>
      </w:pPr>
    </w:p>
    <w:p w:rsidR="00C07746" w:rsidRDefault="00C07746" w:rsidP="00C07746">
      <w:pPr>
        <w:ind w:left="667"/>
        <w:rPr>
          <w:rFonts w:ascii="Times New Roman" w:hAnsi="Times New Roman"/>
          <w:b/>
          <w:sz w:val="16"/>
          <w:szCs w:val="16"/>
        </w:rPr>
      </w:pPr>
      <w:r>
        <w:rPr>
          <w:rFonts w:ascii="Times New Roman" w:hAnsi="Times New Roman"/>
          <w:b/>
          <w:sz w:val="16"/>
          <w:szCs w:val="16"/>
        </w:rPr>
        <w:t>1ª Carpeta:</w:t>
      </w:r>
    </w:p>
    <w:p w:rsidR="00C07746" w:rsidRDefault="00C07746" w:rsidP="00C07746">
      <w:pPr>
        <w:ind w:left="667"/>
        <w:rPr>
          <w:rFonts w:ascii="Times New Roman" w:hAnsi="Times New Roman"/>
          <w:b/>
          <w:sz w:val="16"/>
          <w:szCs w:val="16"/>
        </w:rPr>
      </w:pPr>
    </w:p>
    <w:tbl>
      <w:tblPr>
        <w:tblW w:w="0" w:type="auto"/>
        <w:tblInd w:w="670" w:type="dxa"/>
        <w:tblLayout w:type="fixed"/>
        <w:tblLook w:val="0000" w:firstRow="0" w:lastRow="0" w:firstColumn="0" w:lastColumn="0" w:noHBand="0" w:noVBand="0"/>
      </w:tblPr>
      <w:tblGrid>
        <w:gridCol w:w="5450"/>
        <w:gridCol w:w="1350"/>
        <w:gridCol w:w="1184"/>
      </w:tblGrid>
      <w:tr w:rsidR="00C07746" w:rsidTr="00C903F7">
        <w:tc>
          <w:tcPr>
            <w:tcW w:w="5450" w:type="dxa"/>
            <w:tcBorders>
              <w:top w:val="single" w:sz="4" w:space="0" w:color="000000"/>
              <w:left w:val="single" w:sz="4" w:space="0" w:color="000000"/>
            </w:tcBorders>
            <w:shd w:val="clear" w:color="auto" w:fill="auto"/>
          </w:tcPr>
          <w:p w:rsidR="00C07746" w:rsidRDefault="00C07746" w:rsidP="00C903F7">
            <w:pPr>
              <w:tabs>
                <w:tab w:val="left" w:pos="600"/>
              </w:tabs>
              <w:snapToGrid w:val="0"/>
              <w:ind w:left="559" w:right="-8" w:hanging="350"/>
              <w:rPr>
                <w:rFonts w:ascii="Times New Roman" w:eastAsia="Arial Unicode MS" w:hAnsi="Times New Roman"/>
                <w:sz w:val="16"/>
                <w:szCs w:val="16"/>
              </w:rPr>
            </w:pPr>
          </w:p>
        </w:tc>
        <w:tc>
          <w:tcPr>
            <w:tcW w:w="1350" w:type="dxa"/>
            <w:tcBorders>
              <w:top w:val="single" w:sz="4" w:space="0" w:color="000000"/>
              <w:left w:val="single" w:sz="4" w:space="0" w:color="000000"/>
            </w:tcBorders>
            <w:shd w:val="clear" w:color="auto" w:fill="auto"/>
          </w:tcPr>
          <w:p w:rsidR="00C07746" w:rsidRDefault="00C07746" w:rsidP="00C903F7">
            <w:pPr>
              <w:tabs>
                <w:tab w:val="left" w:pos="600"/>
              </w:tabs>
              <w:snapToGrid w:val="0"/>
              <w:ind w:right="-8"/>
              <w:jc w:val="center"/>
              <w:rPr>
                <w:rFonts w:ascii="Times New Roman" w:eastAsia="Arial Unicode MS" w:hAnsi="Times New Roman"/>
                <w:b/>
                <w:bCs/>
                <w:sz w:val="16"/>
                <w:szCs w:val="16"/>
                <w:u w:val="single"/>
              </w:rPr>
            </w:pPr>
            <w:r>
              <w:rPr>
                <w:rFonts w:ascii="Times New Roman" w:eastAsia="Arial Unicode MS" w:hAnsi="Times New Roman"/>
                <w:b/>
                <w:bCs/>
                <w:sz w:val="16"/>
                <w:szCs w:val="16"/>
                <w:u w:val="single"/>
              </w:rPr>
              <w:t>Pago parcial</w:t>
            </w:r>
          </w:p>
        </w:tc>
        <w:tc>
          <w:tcPr>
            <w:tcW w:w="1184" w:type="dxa"/>
            <w:tcBorders>
              <w:top w:val="single" w:sz="4" w:space="0" w:color="000000"/>
              <w:left w:val="single" w:sz="4" w:space="0" w:color="000000"/>
              <w:right w:val="single" w:sz="4" w:space="0" w:color="000000"/>
            </w:tcBorders>
            <w:shd w:val="clear" w:color="auto" w:fill="auto"/>
          </w:tcPr>
          <w:p w:rsidR="00C07746" w:rsidRDefault="00C07746" w:rsidP="00C903F7">
            <w:pPr>
              <w:tabs>
                <w:tab w:val="left" w:pos="600"/>
              </w:tabs>
              <w:snapToGrid w:val="0"/>
              <w:ind w:right="-8"/>
              <w:jc w:val="center"/>
              <w:rPr>
                <w:rFonts w:ascii="Times New Roman" w:eastAsia="Arial Unicode MS" w:hAnsi="Times New Roman"/>
                <w:b/>
                <w:bCs/>
                <w:sz w:val="16"/>
                <w:szCs w:val="16"/>
                <w:u w:val="single"/>
              </w:rPr>
            </w:pPr>
            <w:r>
              <w:rPr>
                <w:rFonts w:ascii="Times New Roman" w:eastAsia="Arial Unicode MS" w:hAnsi="Times New Roman"/>
                <w:b/>
                <w:bCs/>
                <w:sz w:val="16"/>
                <w:szCs w:val="16"/>
                <w:u w:val="single"/>
              </w:rPr>
              <w:t>Pago final o saldo</w:t>
            </w:r>
          </w:p>
        </w:tc>
      </w:tr>
      <w:tr w:rsidR="00C07746" w:rsidTr="00C903F7">
        <w:tc>
          <w:tcPr>
            <w:tcW w:w="5450" w:type="dxa"/>
            <w:tcBorders>
              <w:left w:val="single" w:sz="4" w:space="0" w:color="000000"/>
              <w:bottom w:val="single" w:sz="4" w:space="0" w:color="000000"/>
            </w:tcBorders>
            <w:shd w:val="clear" w:color="auto" w:fill="auto"/>
          </w:tcPr>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Solicitud de pago anticipo, parcial o final</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Informe de control y cuentas auditadas realizada por un auditor o empresa auditora inscrita en el ROAC según Declaración de acuerdo de la solicitud de ayuda  (incluirá la memoria económica de la cuenta justificativa –Excel- firmada por el beneficiario y rubricada por el auditor).</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Tabla resumen del presupuesto y los gastos.</w:t>
            </w:r>
          </w:p>
          <w:p w:rsidR="00C07746" w:rsidRDefault="00C07746" w:rsidP="00C903F7">
            <w:pPr>
              <w:numPr>
                <w:ilvl w:val="0"/>
                <w:numId w:val="3"/>
              </w:numPr>
              <w:rPr>
                <w:rFonts w:ascii="Times New Roman" w:hAnsi="Times New Roman"/>
                <w:b/>
                <w:bCs/>
                <w:sz w:val="32"/>
                <w:szCs w:val="32"/>
              </w:rPr>
            </w:pPr>
            <w:r>
              <w:rPr>
                <w:rFonts w:ascii="Times New Roman" w:hAnsi="Times New Roman"/>
                <w:sz w:val="16"/>
                <w:szCs w:val="16"/>
              </w:rPr>
              <w:t>Cuenta Justificativa (Memoria de actuación + Memoria económica)</w:t>
            </w:r>
            <w:r>
              <w:rPr>
                <w:rFonts w:ascii="Times New Roman" w:hAnsi="Times New Roman"/>
                <w:b/>
                <w:bCs/>
                <w:sz w:val="32"/>
                <w:szCs w:val="32"/>
              </w:rPr>
              <w:t>*</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Facturas o documentos contables de valor probatorio equivalente, respecto del gasto, y acreditación de los pagos. Se aportan 2 carpetas de anillas en el orden establecido en la relación de la cuenta justificativa del Informe de Control y Cuentas Auditadas y numerado con lápiz en la parte superior derecha del documento:</w:t>
            </w:r>
          </w:p>
          <w:p w:rsidR="00C07746" w:rsidRDefault="00C07746" w:rsidP="00C903F7">
            <w:pPr>
              <w:numPr>
                <w:ilvl w:val="0"/>
                <w:numId w:val="3"/>
              </w:numPr>
              <w:ind w:left="1416"/>
              <w:rPr>
                <w:rFonts w:ascii="Times New Roman" w:hAnsi="Times New Roman"/>
                <w:i/>
                <w:iCs/>
                <w:sz w:val="16"/>
                <w:szCs w:val="16"/>
              </w:rPr>
            </w:pPr>
            <w:r>
              <w:rPr>
                <w:rFonts w:ascii="Times New Roman" w:hAnsi="Times New Roman"/>
                <w:sz w:val="16"/>
                <w:szCs w:val="16"/>
              </w:rPr>
              <w:t>La 1ª carpeta contiene las facturas originales ESTAMPILLADAS</w:t>
            </w:r>
            <w:r>
              <w:rPr>
                <w:rFonts w:ascii="Times New Roman" w:hAnsi="Times New Roman"/>
                <w:i/>
                <w:iCs/>
                <w:sz w:val="16"/>
                <w:szCs w:val="16"/>
              </w:rPr>
              <w:t xml:space="preserve"> (no escaneadas, no fotocopias,  no impreso de email; en caso de duda exigir el sello y firma del proveedor)</w:t>
            </w:r>
          </w:p>
          <w:p w:rsidR="00C07746" w:rsidRDefault="00C07746" w:rsidP="00C903F7">
            <w:pPr>
              <w:numPr>
                <w:ilvl w:val="0"/>
                <w:numId w:val="3"/>
              </w:numPr>
              <w:ind w:left="1416"/>
              <w:rPr>
                <w:rFonts w:ascii="Times New Roman" w:hAnsi="Times New Roman"/>
                <w:sz w:val="16"/>
                <w:szCs w:val="16"/>
              </w:rPr>
            </w:pPr>
            <w:r>
              <w:rPr>
                <w:rFonts w:ascii="Times New Roman" w:hAnsi="Times New Roman"/>
                <w:sz w:val="16"/>
                <w:szCs w:val="16"/>
              </w:rPr>
              <w:t xml:space="preserve">La 2ª carpeta contiene: fotocopia de la factura </w:t>
            </w:r>
            <w:r>
              <w:rPr>
                <w:rFonts w:ascii="Times New Roman" w:hAnsi="Times New Roman"/>
                <w:sz w:val="16"/>
                <w:szCs w:val="16"/>
              </w:rPr>
              <w:lastRenderedPageBreak/>
              <w:t xml:space="preserve">ESTAMPILLADA, copia del documento de pago, extracto bancario subrayando la línea del pago de dicha factura, certificado </w:t>
            </w:r>
            <w:r>
              <w:rPr>
                <w:rFonts w:ascii="Times New Roman" w:hAnsi="Times New Roman"/>
                <w:b/>
                <w:bCs/>
                <w:sz w:val="16"/>
                <w:szCs w:val="16"/>
                <w:u w:val="single"/>
              </w:rPr>
              <w:t>original</w:t>
            </w:r>
            <w:r>
              <w:rPr>
                <w:rFonts w:ascii="Times New Roman" w:hAnsi="Times New Roman"/>
                <w:sz w:val="16"/>
                <w:szCs w:val="16"/>
              </w:rPr>
              <w:t xml:space="preserve"> acreditativo del pago al proveedor.</w:t>
            </w:r>
          </w:p>
          <w:p w:rsidR="00C07746" w:rsidRDefault="00C07746" w:rsidP="00C903F7">
            <w:pPr>
              <w:rPr>
                <w:rFonts w:ascii="Times New Roman" w:hAnsi="Times New Roman"/>
              </w:rPr>
            </w:pP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Memoria de ejecución valorada, según modelo normalizado.</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Declaración responsable de barricas, en su caso</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Declaración responsable sobre la durabilidad de la inversión.</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Licencia de actividad, en los casos que sea necesario.</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Solicitud de inscripción en el Registro de Industrias Agrarias de la inversión.</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Inscripción en el Registro General Sanitario de empresas alimentarias y alimentos.</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Inscripción en el Registro de la Propiedad, en caso de obra nueva, o instalación de bienes inscribibles.</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Certificado de la cuenta bancaria única dedicada en exclusiva al pago de la inversión.</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Declaración del beneficiario relativa a la financiación de los gastos efectuados. En el caso de financiación mediante créditos o préstamos deberá presentarse, además, fotocopia de la escritura de formalización de los mismos.</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En el caso de adquisición de edificaciones se deberá aportar, además, un certificado de un tasador independiente debidamente acreditado, o de un órgano un organismo público debidamente autorizado, en el que se acredite que el precio de compra no excede del valor de mercado, desglosando el valor del suelo a precios de mercado.</w:t>
            </w:r>
          </w:p>
          <w:p w:rsidR="00C07746" w:rsidRDefault="00C07746" w:rsidP="00C903F7">
            <w:pPr>
              <w:numPr>
                <w:ilvl w:val="0"/>
                <w:numId w:val="3"/>
              </w:numPr>
              <w:rPr>
                <w:rFonts w:ascii="Times New Roman" w:hAnsi="Times New Roman"/>
                <w:sz w:val="16"/>
                <w:szCs w:val="16"/>
              </w:rPr>
            </w:pPr>
            <w:r>
              <w:rPr>
                <w:rFonts w:ascii="Times New Roman" w:hAnsi="Times New Roman"/>
                <w:sz w:val="16"/>
                <w:szCs w:val="16"/>
              </w:rPr>
              <w:t>Declaración del beneficiario sobre otras ayuda concedidas y/o solicitadas para las mismas inversiones, adjuntando, en su caso, copia de la resolución de concesión.</w:t>
            </w:r>
          </w:p>
          <w:p w:rsidR="00C07746" w:rsidRDefault="00C07746" w:rsidP="00C903F7">
            <w:pPr>
              <w:tabs>
                <w:tab w:val="left" w:pos="600"/>
              </w:tabs>
              <w:snapToGrid w:val="0"/>
              <w:rPr>
                <w:rFonts w:ascii="Times New Roman" w:eastAsia="Arial Unicode MS" w:hAnsi="Times New Roman"/>
                <w:sz w:val="16"/>
                <w:szCs w:val="16"/>
              </w:rPr>
            </w:pPr>
          </w:p>
        </w:tc>
        <w:tc>
          <w:tcPr>
            <w:tcW w:w="1350" w:type="dxa"/>
            <w:tcBorders>
              <w:left w:val="single" w:sz="4" w:space="0" w:color="000000"/>
              <w:bottom w:val="single" w:sz="4" w:space="0" w:color="000000"/>
            </w:tcBorders>
            <w:shd w:val="clear" w:color="auto" w:fill="auto"/>
          </w:tcPr>
          <w:p w:rsidR="00C07746" w:rsidRDefault="00C07746" w:rsidP="00C903F7">
            <w:pPr>
              <w:tabs>
                <w:tab w:val="left" w:pos="600"/>
              </w:tabs>
              <w:snapToGrid w:val="0"/>
              <w:ind w:left="209" w:right="-8"/>
              <w:jc w:val="center"/>
              <w:rPr>
                <w:rFonts w:ascii="Times New Roman" w:eastAsia="Arial Unicode MS" w:hAnsi="Times New Roman"/>
                <w:sz w:val="16"/>
                <w:szCs w:val="16"/>
              </w:rPr>
            </w:pPr>
            <w:r>
              <w:rPr>
                <w:rFonts w:ascii="Times New Roman" w:eastAsia="Arial Unicode MS" w:hAnsi="Times New Roman"/>
                <w:sz w:val="16"/>
                <w:szCs w:val="16"/>
              </w:rPr>
              <w:lastRenderedPageBreak/>
              <w:t>x</w:t>
            </w:r>
          </w:p>
          <w:p w:rsidR="00C07746" w:rsidRDefault="00C07746" w:rsidP="00C903F7">
            <w:pPr>
              <w:tabs>
                <w:tab w:val="left" w:pos="600"/>
              </w:tabs>
              <w:ind w:left="209" w:right="-8"/>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right="-8"/>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209" w:right="-8"/>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right="-8"/>
              <w:jc w:val="center"/>
              <w:rPr>
                <w:rFonts w:ascii="Times New Roman" w:eastAsia="Arial Unicode MS" w:hAnsi="Times New Roman"/>
                <w:sz w:val="16"/>
                <w:szCs w:val="16"/>
              </w:rPr>
            </w:pPr>
          </w:p>
        </w:tc>
        <w:tc>
          <w:tcPr>
            <w:tcW w:w="1184" w:type="dxa"/>
            <w:tcBorders>
              <w:left w:val="single" w:sz="4" w:space="0" w:color="000000"/>
              <w:bottom w:val="single" w:sz="4" w:space="0" w:color="000000"/>
              <w:right w:val="single" w:sz="4" w:space="0" w:color="000000"/>
            </w:tcBorders>
            <w:shd w:val="clear" w:color="auto" w:fill="auto"/>
          </w:tcPr>
          <w:p w:rsidR="00C07746" w:rsidRDefault="00C07746" w:rsidP="00C903F7">
            <w:pPr>
              <w:tabs>
                <w:tab w:val="left" w:pos="600"/>
              </w:tabs>
              <w:snapToGrid w:val="0"/>
              <w:ind w:left="209" w:right="-8"/>
              <w:jc w:val="center"/>
              <w:rPr>
                <w:rFonts w:ascii="Times New Roman" w:eastAsia="Arial Unicode MS" w:hAnsi="Times New Roman"/>
                <w:sz w:val="16"/>
                <w:szCs w:val="16"/>
              </w:rPr>
            </w:pPr>
            <w:r>
              <w:rPr>
                <w:rFonts w:ascii="Times New Roman" w:eastAsia="Arial Unicode MS" w:hAnsi="Times New Roman"/>
                <w:sz w:val="16"/>
                <w:szCs w:val="16"/>
              </w:rPr>
              <w:lastRenderedPageBreak/>
              <w:t>x</w:t>
            </w:r>
          </w:p>
          <w:p w:rsidR="00C07746" w:rsidRDefault="00C07746" w:rsidP="00C903F7">
            <w:pPr>
              <w:tabs>
                <w:tab w:val="left" w:pos="600"/>
              </w:tabs>
              <w:ind w:left="209" w:right="-8"/>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209" w:right="-8"/>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p w:rsidR="00C07746" w:rsidRDefault="00C07746" w:rsidP="00C903F7">
            <w:pPr>
              <w:tabs>
                <w:tab w:val="left" w:pos="600"/>
              </w:tabs>
              <w:ind w:right="-8"/>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p>
          <w:p w:rsidR="00C07746" w:rsidRDefault="00C07746" w:rsidP="00C903F7">
            <w:pPr>
              <w:tabs>
                <w:tab w:val="left" w:pos="600"/>
              </w:tabs>
              <w:ind w:left="559" w:right="-8" w:hanging="350"/>
              <w:jc w:val="center"/>
              <w:rPr>
                <w:rFonts w:ascii="Times New Roman" w:eastAsia="Arial Unicode MS" w:hAnsi="Times New Roman"/>
                <w:sz w:val="16"/>
                <w:szCs w:val="16"/>
              </w:rPr>
            </w:pPr>
            <w:r>
              <w:rPr>
                <w:rFonts w:ascii="Times New Roman" w:eastAsia="Arial Unicode MS" w:hAnsi="Times New Roman"/>
                <w:sz w:val="16"/>
                <w:szCs w:val="16"/>
              </w:rPr>
              <w:t>x</w:t>
            </w:r>
          </w:p>
        </w:tc>
      </w:tr>
    </w:tbl>
    <w:p w:rsidR="00C07746" w:rsidRDefault="00C07746" w:rsidP="00C07746">
      <w:pPr>
        <w:ind w:left="667"/>
        <w:rPr>
          <w:rFonts w:ascii="Times New Roman" w:hAnsi="Times New Roman"/>
        </w:rPr>
      </w:pPr>
    </w:p>
    <w:p w:rsidR="00C07746" w:rsidRDefault="00C07746" w:rsidP="00C07746">
      <w:pPr>
        <w:ind w:left="633"/>
        <w:rPr>
          <w:rFonts w:ascii="Times New Roman" w:hAnsi="Times New Roman"/>
          <w:b/>
          <w:sz w:val="16"/>
          <w:szCs w:val="16"/>
        </w:rPr>
      </w:pPr>
      <w:r>
        <w:rPr>
          <w:rFonts w:ascii="Times New Roman" w:hAnsi="Times New Roman"/>
          <w:b/>
          <w:sz w:val="16"/>
          <w:szCs w:val="16"/>
        </w:rPr>
        <w:t>2ª Carpeta:</w:t>
      </w:r>
    </w:p>
    <w:p w:rsidR="00C07746" w:rsidRDefault="00C07746" w:rsidP="00C07746">
      <w:pPr>
        <w:ind w:left="633"/>
        <w:rPr>
          <w:rFonts w:ascii="Times New Roman" w:hAnsi="Times New Roman"/>
          <w:b/>
          <w:sz w:val="16"/>
          <w:szCs w:val="16"/>
        </w:rPr>
      </w:pPr>
    </w:p>
    <w:tbl>
      <w:tblPr>
        <w:tblW w:w="0" w:type="auto"/>
        <w:tblInd w:w="636" w:type="dxa"/>
        <w:tblLayout w:type="fixed"/>
        <w:tblLook w:val="0000" w:firstRow="0" w:lastRow="0" w:firstColumn="0" w:lastColumn="0" w:noHBand="0" w:noVBand="0"/>
      </w:tblPr>
      <w:tblGrid>
        <w:gridCol w:w="3667"/>
        <w:gridCol w:w="4351"/>
      </w:tblGrid>
      <w:tr w:rsidR="00C07746" w:rsidTr="00C903F7">
        <w:tc>
          <w:tcPr>
            <w:tcW w:w="3667" w:type="dxa"/>
            <w:tcBorders>
              <w:top w:val="single" w:sz="4" w:space="0" w:color="000000"/>
              <w:left w:val="single" w:sz="4" w:space="0" w:color="000000"/>
              <w:bottom w:val="single" w:sz="4" w:space="0" w:color="000000"/>
            </w:tcBorders>
            <w:shd w:val="clear" w:color="auto" w:fill="auto"/>
          </w:tcPr>
          <w:p w:rsidR="00C07746" w:rsidRDefault="00C07746" w:rsidP="00C903F7">
            <w:pPr>
              <w:snapToGrid w:val="0"/>
              <w:ind w:left="59" w:right="-8"/>
              <w:rPr>
                <w:rFonts w:ascii="Times New Roman" w:hAnsi="Times New Roman"/>
                <w:b/>
                <w:sz w:val="16"/>
                <w:szCs w:val="16"/>
                <w:u w:val="single"/>
              </w:rPr>
            </w:pPr>
            <w:r>
              <w:rPr>
                <w:rFonts w:ascii="Times New Roman" w:hAnsi="Times New Roman"/>
                <w:sz w:val="16"/>
                <w:szCs w:val="16"/>
              </w:rPr>
              <w:t>ORIGINAL (ESTAMPILLADO) de la factura, ticket, recibo, contrato, certificaciones, presupuestos, etc... (</w:t>
            </w:r>
            <w:r>
              <w:rPr>
                <w:rFonts w:ascii="Times New Roman" w:hAnsi="Times New Roman"/>
                <w:b/>
                <w:sz w:val="16"/>
                <w:szCs w:val="16"/>
                <w:u w:val="single"/>
              </w:rPr>
              <w:t>TODO ORIGINAL;</w:t>
            </w:r>
            <w:r>
              <w:rPr>
                <w:rFonts w:ascii="Times New Roman" w:hAnsi="Times New Roman"/>
                <w:sz w:val="16"/>
                <w:szCs w:val="16"/>
              </w:rPr>
              <w:t xml:space="preserve"> </w:t>
            </w:r>
            <w:r>
              <w:rPr>
                <w:rFonts w:ascii="Times New Roman" w:hAnsi="Times New Roman"/>
                <w:b/>
                <w:sz w:val="16"/>
                <w:szCs w:val="16"/>
                <w:u w:val="single"/>
              </w:rPr>
              <w:t>no escaneado, no fotocopiado ni impreso de e-mail, en caso de duda con sello y firma del proveedor).</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rsidR="00C07746" w:rsidRDefault="00C07746" w:rsidP="00C903F7">
            <w:pPr>
              <w:snapToGrid w:val="0"/>
              <w:ind w:left="59" w:right="-8"/>
              <w:rPr>
                <w:rFonts w:ascii="Times New Roman" w:hAnsi="Times New Roman"/>
                <w:sz w:val="16"/>
                <w:szCs w:val="16"/>
              </w:rPr>
            </w:pPr>
            <w:r>
              <w:rPr>
                <w:rFonts w:ascii="Times New Roman" w:hAnsi="Times New Roman"/>
                <w:b/>
                <w:bCs/>
                <w:sz w:val="16"/>
                <w:szCs w:val="16"/>
                <w:u w:val="single"/>
              </w:rPr>
              <w:t>ORIGINAL (ESTAMPILLADO)</w:t>
            </w:r>
            <w:r>
              <w:rPr>
                <w:rFonts w:ascii="Times New Roman" w:hAnsi="Times New Roman"/>
                <w:sz w:val="16"/>
                <w:szCs w:val="16"/>
              </w:rPr>
              <w:t xml:space="preserve"> de la factura, ticket, recibo, contrato, certificaciones, presupuestos, etc.., se presentan en carpeta de anillas, en el orden establecido en la relación de la cuenta justificativa y numerado con lápiz en la parte superior derecha del documento</w:t>
            </w:r>
          </w:p>
        </w:tc>
      </w:tr>
    </w:tbl>
    <w:p w:rsidR="00C07746" w:rsidRDefault="00C07746" w:rsidP="00C07746">
      <w:pPr>
        <w:ind w:left="633"/>
        <w:rPr>
          <w:rFonts w:ascii="Times New Roman" w:hAnsi="Times New Roman"/>
        </w:rPr>
      </w:pPr>
    </w:p>
    <w:p w:rsidR="00C07746" w:rsidRDefault="00C07746" w:rsidP="00C07746">
      <w:pPr>
        <w:ind w:left="650"/>
        <w:rPr>
          <w:rFonts w:ascii="Times New Roman" w:hAnsi="Times New Roman"/>
          <w:b/>
          <w:sz w:val="16"/>
          <w:szCs w:val="16"/>
        </w:rPr>
      </w:pPr>
      <w:r>
        <w:rPr>
          <w:rFonts w:ascii="Times New Roman" w:hAnsi="Times New Roman"/>
          <w:b/>
          <w:sz w:val="16"/>
          <w:szCs w:val="16"/>
        </w:rPr>
        <w:t>3ª Carpeta:</w:t>
      </w:r>
    </w:p>
    <w:p w:rsidR="00C07746" w:rsidRDefault="00C07746" w:rsidP="00C07746">
      <w:pPr>
        <w:ind w:left="650"/>
        <w:rPr>
          <w:rFonts w:ascii="Times New Roman" w:hAnsi="Times New Roman"/>
          <w:b/>
          <w:sz w:val="16"/>
          <w:szCs w:val="16"/>
        </w:rPr>
      </w:pPr>
    </w:p>
    <w:tbl>
      <w:tblPr>
        <w:tblW w:w="0" w:type="auto"/>
        <w:tblInd w:w="636" w:type="dxa"/>
        <w:tblLayout w:type="fixed"/>
        <w:tblLook w:val="0000" w:firstRow="0" w:lastRow="0" w:firstColumn="0" w:lastColumn="0" w:noHBand="0" w:noVBand="0"/>
      </w:tblPr>
      <w:tblGrid>
        <w:gridCol w:w="3667"/>
        <w:gridCol w:w="4351"/>
      </w:tblGrid>
      <w:tr w:rsidR="00C07746" w:rsidTr="00C903F7">
        <w:tc>
          <w:tcPr>
            <w:tcW w:w="3667" w:type="dxa"/>
            <w:tcBorders>
              <w:top w:val="single" w:sz="4" w:space="0" w:color="000000"/>
              <w:left w:val="single" w:sz="4" w:space="0" w:color="000000"/>
              <w:bottom w:val="single" w:sz="4" w:space="0" w:color="000000"/>
            </w:tcBorders>
            <w:shd w:val="clear" w:color="auto" w:fill="auto"/>
          </w:tcPr>
          <w:p w:rsidR="00C07746" w:rsidRDefault="00C07746" w:rsidP="00C903F7">
            <w:pPr>
              <w:snapToGrid w:val="0"/>
              <w:ind w:left="-41" w:right="-8"/>
              <w:rPr>
                <w:rFonts w:ascii="Times New Roman" w:hAnsi="Times New Roman"/>
                <w:sz w:val="16"/>
                <w:szCs w:val="16"/>
              </w:rPr>
            </w:pPr>
            <w:r>
              <w:rPr>
                <w:rFonts w:ascii="Times New Roman" w:hAnsi="Times New Roman"/>
                <w:sz w:val="16"/>
                <w:szCs w:val="16"/>
              </w:rPr>
              <w:t>Fotocopia (ESTAMPILLADA) de la factura, ticket, recibo, contrato, certificaciones, presupuestos, etc..,</w:t>
            </w:r>
          </w:p>
        </w:tc>
        <w:tc>
          <w:tcPr>
            <w:tcW w:w="43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7746" w:rsidRDefault="00C07746" w:rsidP="00C903F7">
            <w:pPr>
              <w:snapToGrid w:val="0"/>
              <w:ind w:left="-25" w:right="-8"/>
              <w:rPr>
                <w:rFonts w:ascii="Times New Roman" w:hAnsi="Times New Roman"/>
                <w:sz w:val="16"/>
                <w:szCs w:val="16"/>
              </w:rPr>
            </w:pPr>
            <w:r>
              <w:rPr>
                <w:rFonts w:ascii="Times New Roman" w:hAnsi="Times New Roman"/>
                <w:b/>
                <w:bCs/>
                <w:sz w:val="16"/>
                <w:szCs w:val="16"/>
                <w:u w:val="single"/>
              </w:rPr>
              <w:t>FOTOCOPIA (ESTAMPILLADA)</w:t>
            </w:r>
            <w:r>
              <w:rPr>
                <w:rFonts w:ascii="Times New Roman" w:hAnsi="Times New Roman"/>
                <w:sz w:val="16"/>
                <w:szCs w:val="16"/>
              </w:rPr>
              <w:t xml:space="preserve"> de la factura, ticket, recibo, contrato, certificaciones, presupuestos, etc..,  se presentan grapados a su documento de pago, extracto bancario de la cuenta única y ORIGINAL del certificado de proveedores, en una carpeta de anillas y numerado conforme a la relación de la cuenta justificativa con lápiz en la parte superior derecha del primer documento.</w:t>
            </w:r>
          </w:p>
        </w:tc>
      </w:tr>
      <w:tr w:rsidR="00C07746" w:rsidTr="00C903F7">
        <w:tc>
          <w:tcPr>
            <w:tcW w:w="3667" w:type="dxa"/>
            <w:tcBorders>
              <w:top w:val="single" w:sz="4" w:space="0" w:color="000000"/>
              <w:left w:val="single" w:sz="4" w:space="0" w:color="000000"/>
              <w:bottom w:val="single" w:sz="4" w:space="0" w:color="000000"/>
            </w:tcBorders>
            <w:shd w:val="clear" w:color="auto" w:fill="auto"/>
          </w:tcPr>
          <w:p w:rsidR="00C07746" w:rsidRDefault="00C07746" w:rsidP="00C903F7">
            <w:pPr>
              <w:snapToGrid w:val="0"/>
              <w:ind w:left="-41" w:right="-8"/>
              <w:rPr>
                <w:rFonts w:ascii="Times New Roman" w:hAnsi="Times New Roman"/>
                <w:sz w:val="16"/>
                <w:szCs w:val="16"/>
              </w:rPr>
            </w:pPr>
            <w:r>
              <w:rPr>
                <w:rFonts w:ascii="Times New Roman" w:hAnsi="Times New Roman"/>
                <w:sz w:val="16"/>
                <w:szCs w:val="16"/>
              </w:rPr>
              <w:t>Copia o fotocopia  del documento de pago</w:t>
            </w: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tcPr>
          <w:p w:rsidR="00C07746" w:rsidRDefault="00C07746" w:rsidP="00C903F7">
            <w:pPr>
              <w:snapToGrid w:val="0"/>
              <w:ind w:left="650"/>
              <w:rPr>
                <w:rFonts w:ascii="Times New Roman" w:hAnsi="Times New Roman"/>
                <w:sz w:val="16"/>
                <w:szCs w:val="16"/>
              </w:rPr>
            </w:pPr>
          </w:p>
        </w:tc>
      </w:tr>
      <w:tr w:rsidR="00C07746" w:rsidTr="00C903F7">
        <w:tc>
          <w:tcPr>
            <w:tcW w:w="3667" w:type="dxa"/>
            <w:tcBorders>
              <w:top w:val="single" w:sz="4" w:space="0" w:color="000000"/>
              <w:left w:val="single" w:sz="4" w:space="0" w:color="000000"/>
              <w:bottom w:val="single" w:sz="4" w:space="0" w:color="000000"/>
            </w:tcBorders>
            <w:shd w:val="clear" w:color="auto" w:fill="auto"/>
          </w:tcPr>
          <w:p w:rsidR="00C07746" w:rsidRDefault="00C07746" w:rsidP="00C903F7">
            <w:pPr>
              <w:snapToGrid w:val="0"/>
              <w:ind w:left="-41" w:right="-8"/>
              <w:rPr>
                <w:rFonts w:ascii="Times New Roman" w:hAnsi="Times New Roman"/>
                <w:sz w:val="16"/>
                <w:szCs w:val="16"/>
              </w:rPr>
            </w:pPr>
            <w:r>
              <w:rPr>
                <w:rFonts w:ascii="Times New Roman" w:hAnsi="Times New Roman"/>
                <w:sz w:val="16"/>
                <w:szCs w:val="16"/>
              </w:rPr>
              <w:t>Extracto de la cuenta única (subrayando el importe)</w:t>
            </w: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tcPr>
          <w:p w:rsidR="00C07746" w:rsidRDefault="00C07746" w:rsidP="00C903F7">
            <w:pPr>
              <w:snapToGrid w:val="0"/>
              <w:ind w:left="650"/>
              <w:rPr>
                <w:rFonts w:ascii="Times New Roman" w:hAnsi="Times New Roman"/>
                <w:sz w:val="16"/>
                <w:szCs w:val="16"/>
              </w:rPr>
            </w:pPr>
          </w:p>
        </w:tc>
      </w:tr>
      <w:tr w:rsidR="00C07746" w:rsidTr="00C903F7">
        <w:tc>
          <w:tcPr>
            <w:tcW w:w="3667" w:type="dxa"/>
            <w:tcBorders>
              <w:top w:val="single" w:sz="4" w:space="0" w:color="000000"/>
              <w:left w:val="single" w:sz="4" w:space="0" w:color="000000"/>
              <w:bottom w:val="single" w:sz="4" w:space="0" w:color="000000"/>
            </w:tcBorders>
            <w:shd w:val="clear" w:color="auto" w:fill="auto"/>
          </w:tcPr>
          <w:p w:rsidR="00C07746" w:rsidRDefault="00C07746" w:rsidP="00C903F7">
            <w:pPr>
              <w:snapToGrid w:val="0"/>
              <w:ind w:left="-41" w:right="-8"/>
              <w:rPr>
                <w:rFonts w:ascii="Times New Roman" w:hAnsi="Times New Roman"/>
                <w:b/>
                <w:sz w:val="16"/>
                <w:szCs w:val="16"/>
                <w:u w:val="single"/>
              </w:rPr>
            </w:pPr>
            <w:r>
              <w:rPr>
                <w:rFonts w:ascii="Times New Roman" w:hAnsi="Times New Roman"/>
                <w:sz w:val="16"/>
                <w:szCs w:val="16"/>
              </w:rPr>
              <w:t>ORIGINAL del certificado de proveedores. (</w:t>
            </w:r>
            <w:r>
              <w:rPr>
                <w:rFonts w:ascii="Times New Roman" w:hAnsi="Times New Roman"/>
                <w:b/>
                <w:bCs/>
                <w:sz w:val="16"/>
                <w:szCs w:val="16"/>
                <w:u w:val="single"/>
              </w:rPr>
              <w:t>N</w:t>
            </w:r>
            <w:r>
              <w:rPr>
                <w:rFonts w:ascii="Times New Roman" w:hAnsi="Times New Roman"/>
                <w:b/>
                <w:sz w:val="16"/>
                <w:szCs w:val="16"/>
                <w:u w:val="single"/>
              </w:rPr>
              <w:t>o escaneado, no fotocopiado ni impreso de e-mail)</w:t>
            </w:r>
          </w:p>
        </w:tc>
        <w:tc>
          <w:tcPr>
            <w:tcW w:w="4351" w:type="dxa"/>
            <w:vMerge/>
            <w:tcBorders>
              <w:top w:val="single" w:sz="4" w:space="0" w:color="000000"/>
              <w:left w:val="single" w:sz="4" w:space="0" w:color="000000"/>
              <w:bottom w:val="single" w:sz="4" w:space="0" w:color="000000"/>
              <w:right w:val="single" w:sz="4" w:space="0" w:color="000000"/>
            </w:tcBorders>
            <w:shd w:val="clear" w:color="auto" w:fill="auto"/>
          </w:tcPr>
          <w:p w:rsidR="00C07746" w:rsidRDefault="00C07746" w:rsidP="00C903F7">
            <w:pPr>
              <w:snapToGrid w:val="0"/>
              <w:ind w:left="650"/>
              <w:rPr>
                <w:rFonts w:ascii="Times New Roman" w:hAnsi="Times New Roman"/>
                <w:sz w:val="16"/>
                <w:szCs w:val="16"/>
              </w:rPr>
            </w:pPr>
          </w:p>
        </w:tc>
      </w:tr>
    </w:tbl>
    <w:p w:rsidR="00C07746" w:rsidRDefault="00C07746" w:rsidP="00C07746">
      <w:pPr>
        <w:ind w:left="650"/>
        <w:rPr>
          <w:rFonts w:ascii="Times New Roman" w:hAnsi="Times New Roman"/>
        </w:rPr>
      </w:pPr>
    </w:p>
    <w:p w:rsidR="00C07746" w:rsidRDefault="00C07746" w:rsidP="00C07746">
      <w:pPr>
        <w:autoSpaceDE w:val="0"/>
        <w:ind w:left="1416" w:hanging="360"/>
        <w:rPr>
          <w:rFonts w:ascii="Times New Roman" w:hAnsi="Times New Roman"/>
          <w:sz w:val="16"/>
          <w:szCs w:val="16"/>
        </w:rPr>
      </w:pPr>
    </w:p>
    <w:p w:rsidR="00C07746" w:rsidRDefault="00C07746" w:rsidP="00C07746">
      <w:pPr>
        <w:autoSpaceDE w:val="0"/>
        <w:ind w:left="360" w:hanging="360"/>
        <w:rPr>
          <w:rFonts w:ascii="Times New Roman" w:hAnsi="Times New Roman" w:cs="Arial"/>
          <w:sz w:val="16"/>
          <w:szCs w:val="16"/>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 xml:space="preserve">f) Se verifica que el pago de las facturas correspondientes a los costes incurridos relacionados con el programa subvencionado se ha efectuado, directamente, a través de la cuenta única. </w:t>
      </w: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g) Se comprueba que los gastos justificados para el pago de la ayuda correspondiente a la concesión aprobada, no son anteriores a la solicitud de ayuda, salvo los señalados en el anexo XVI, 5, a y b, que pueden ser tenidos en consideración a partir de la fecha de publicación del RD 548/2013, de 19 de julio, en las solicitudes presentadas en el año 2014 y en los doce meses previos a la fecha de solicitud en los años posteriores.</w:t>
      </w: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h) Se verifica, mediante certificados,  que el beneficiario está al corriente de las obligaciones tributarias (nacional y regional)  y de la Seguridad Social.</w:t>
      </w: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i) En el caso de pago final o saldo de la ayuda, se comprueba que se ha justificado más o igual al 70 % del presupuesto  de inversión aprobado, salvo casos de fuerza mayor o circunstancias excepcionales establecidas en el art. 31 del Reglamento (CE) nº 73/2009, del Consejo, de 19 de enero de 2009.</w:t>
      </w:r>
    </w:p>
    <w:p w:rsidR="00C07746" w:rsidRDefault="00C07746" w:rsidP="00C07746">
      <w:pPr>
        <w:autoSpaceDE w:val="0"/>
        <w:ind w:left="360" w:hanging="360"/>
        <w:rPr>
          <w:rFonts w:ascii="Times New Roman" w:hAnsi="Times New Roman"/>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j) Se comprueba que la justificación del gasto presentada en el pago coincide con las actuaciones y operaciones aprobadas por la Consejería de Ag</w:t>
      </w:r>
      <w:r w:rsidR="00EC0DE0">
        <w:rPr>
          <w:rFonts w:ascii="Times New Roman" w:hAnsi="Times New Roman" w:cs="Arial"/>
          <w:sz w:val="20"/>
        </w:rPr>
        <w:t>ua, Ag</w:t>
      </w:r>
      <w:r>
        <w:rPr>
          <w:rFonts w:ascii="Times New Roman" w:hAnsi="Times New Roman" w:cs="Arial"/>
          <w:sz w:val="20"/>
        </w:rPr>
        <w:t xml:space="preserve">ricultura y </w:t>
      </w:r>
      <w:r w:rsidR="00EC0DE0">
        <w:rPr>
          <w:rFonts w:ascii="Times New Roman" w:hAnsi="Times New Roman" w:cs="Arial"/>
          <w:sz w:val="20"/>
        </w:rPr>
        <w:t>Medio Ambiente</w:t>
      </w:r>
      <w:r>
        <w:rPr>
          <w:rFonts w:ascii="Times New Roman" w:hAnsi="Times New Roman" w:cs="Arial"/>
          <w:sz w:val="20"/>
        </w:rPr>
        <w:t xml:space="preserve"> en la Orden de concesión o en s</w:t>
      </w:r>
      <w:r w:rsidR="00EC0DE0">
        <w:rPr>
          <w:rFonts w:ascii="Times New Roman" w:hAnsi="Times New Roman" w:cs="Arial"/>
          <w:sz w:val="20"/>
        </w:rPr>
        <w:t xml:space="preserve">us modificaciones posteriores, </w:t>
      </w:r>
      <w:r>
        <w:rPr>
          <w:rFonts w:ascii="Times New Roman" w:hAnsi="Times New Roman" w:cs="Arial"/>
          <w:sz w:val="20"/>
        </w:rPr>
        <w:t>presentada en la solicitud de ayuda inicial o modificada.</w:t>
      </w: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k</w:t>
      </w:r>
      <w:r w:rsidRPr="006959F9">
        <w:rPr>
          <w:rFonts w:ascii="Times New Roman" w:hAnsi="Times New Roman" w:cs="Arial"/>
          <w:sz w:val="20"/>
        </w:rPr>
        <w:t>) Se comprueba que todas las facturas o documentos contables de valor probatorio equivalente (TANTO LAS ORIGINALES COMO SUS FOTOCOPIAS de la carpeta 2 y 3) han sido selladas mediante el siguiente estampillado:</w:t>
      </w:r>
    </w:p>
    <w:p w:rsidR="00C07746" w:rsidRPr="006959F9" w:rsidRDefault="00C07746" w:rsidP="00C07746">
      <w:pPr>
        <w:autoSpaceDE w:val="0"/>
        <w:ind w:left="360" w:hanging="360"/>
        <w:rPr>
          <w:rFonts w:ascii="Times New Roman" w:hAnsi="Times New Roman" w:cs="Arial"/>
          <w:sz w:val="20"/>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00"/>
        <w:gridCol w:w="3780"/>
      </w:tblGrid>
      <w:tr w:rsidR="00C07746" w:rsidRPr="00FF440D" w:rsidTr="00C903F7">
        <w:trPr>
          <w:trHeight w:val="1275"/>
        </w:trPr>
        <w:tc>
          <w:tcPr>
            <w:tcW w:w="5290" w:type="dxa"/>
            <w:gridSpan w:val="3"/>
            <w:vAlign w:val="center"/>
          </w:tcPr>
          <w:p w:rsidR="00C07746" w:rsidRPr="00FF440D" w:rsidRDefault="00C07746" w:rsidP="00C903F7">
            <w:pPr>
              <w:spacing w:line="240" w:lineRule="atLeast"/>
              <w:jc w:val="center"/>
            </w:pPr>
            <w:r w:rsidRPr="00FF440D">
              <w:t xml:space="preserve">Factura utilizada para el cobro de una subvención con cargo al FEAGA </w:t>
            </w:r>
            <w:r w:rsidRPr="00FF440D">
              <w:rPr>
                <w:rFonts w:ascii="Times New Roman" w:hAnsi="Times New Roman"/>
                <w:b/>
                <w:sz w:val="20"/>
              </w:rPr>
              <w:t xml:space="preserve"> Inversiones en Transformación y Comercialización de Productos Vitivinícolas (INTRACO)</w:t>
            </w:r>
            <w:r w:rsidRPr="00FF440D">
              <w:t xml:space="preserve"> a través de la Consejería de Ag</w:t>
            </w:r>
            <w:r w:rsidR="00EC0DE0">
              <w:t>ua, Ag</w:t>
            </w:r>
            <w:r w:rsidRPr="00FF440D">
              <w:t xml:space="preserve">ricultura y </w:t>
            </w:r>
            <w:r w:rsidR="00EC0DE0">
              <w:t>Medio Ambiente</w:t>
            </w:r>
            <w:r w:rsidRPr="00FF440D">
              <w:t xml:space="preserve"> de la Región de Murcia</w:t>
            </w:r>
          </w:p>
        </w:tc>
      </w:tr>
      <w:tr w:rsidR="00C07746" w:rsidRPr="00FF440D" w:rsidTr="00C903F7">
        <w:trPr>
          <w:trHeight w:val="210"/>
        </w:trPr>
        <w:tc>
          <w:tcPr>
            <w:tcW w:w="610" w:type="dxa"/>
          </w:tcPr>
          <w:p w:rsidR="00C07746" w:rsidRPr="006104BD" w:rsidRDefault="00C07746" w:rsidP="00C903F7">
            <w:pPr>
              <w:spacing w:line="240" w:lineRule="exact"/>
              <w:jc w:val="center"/>
              <w:rPr>
                <w:sz w:val="18"/>
                <w:szCs w:val="18"/>
              </w:rPr>
            </w:pPr>
            <w:r w:rsidRPr="006104BD">
              <w:rPr>
                <w:sz w:val="18"/>
                <w:szCs w:val="18"/>
              </w:rPr>
              <w:t>0246  Línea</w:t>
            </w:r>
          </w:p>
        </w:tc>
        <w:tc>
          <w:tcPr>
            <w:tcW w:w="900" w:type="dxa"/>
          </w:tcPr>
          <w:p w:rsidR="00C07746" w:rsidRPr="006104BD" w:rsidRDefault="00C07746" w:rsidP="00C903F7">
            <w:pPr>
              <w:spacing w:line="240" w:lineRule="exact"/>
              <w:jc w:val="center"/>
              <w:rPr>
                <w:sz w:val="18"/>
                <w:szCs w:val="18"/>
              </w:rPr>
            </w:pPr>
            <w:r w:rsidRPr="006104BD">
              <w:rPr>
                <w:color w:val="FF0000"/>
                <w:sz w:val="18"/>
                <w:szCs w:val="18"/>
              </w:rPr>
              <w:t>----</w:t>
            </w:r>
            <w:r w:rsidRPr="006104BD">
              <w:rPr>
                <w:sz w:val="18"/>
                <w:szCs w:val="18"/>
              </w:rPr>
              <w:t xml:space="preserve">   </w:t>
            </w:r>
            <w:r>
              <w:rPr>
                <w:sz w:val="18"/>
                <w:szCs w:val="18"/>
              </w:rPr>
              <w:t xml:space="preserve"> </w:t>
            </w:r>
            <w:r w:rsidRPr="006104BD">
              <w:rPr>
                <w:sz w:val="18"/>
                <w:szCs w:val="18"/>
              </w:rPr>
              <w:t xml:space="preserve">     Nº Expte</w:t>
            </w:r>
          </w:p>
        </w:tc>
        <w:tc>
          <w:tcPr>
            <w:tcW w:w="3780" w:type="dxa"/>
          </w:tcPr>
          <w:p w:rsidR="00C07746" w:rsidRPr="00FF440D" w:rsidRDefault="00C07746" w:rsidP="00C903F7">
            <w:pPr>
              <w:spacing w:line="240" w:lineRule="exact"/>
              <w:ind w:left="-57"/>
              <w:jc w:val="center"/>
            </w:pPr>
            <w:r>
              <w:t xml:space="preserve">………………………€                                 </w:t>
            </w:r>
            <w:r w:rsidRPr="006104BD">
              <w:rPr>
                <w:sz w:val="18"/>
                <w:szCs w:val="18"/>
              </w:rPr>
              <w:t>Importe de la factura imputado a la subvención</w:t>
            </w:r>
          </w:p>
        </w:tc>
      </w:tr>
    </w:tbl>
    <w:p w:rsidR="00C07746" w:rsidRPr="006959F9"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Pr="006959F9"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jc w:val="center"/>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l) Como conclusión, se indica si se observan o no deficiencias, hechos o circunstancias que puedan suponer incumplimientos a la normativa para la percepción de la ayuda:</w:t>
      </w:r>
    </w:p>
    <w:p w:rsidR="00C07746" w:rsidRDefault="00C07746" w:rsidP="00C07746">
      <w:pPr>
        <w:autoSpaceDE w:val="0"/>
        <w:ind w:left="1200" w:hanging="360"/>
        <w:rPr>
          <w:rFonts w:ascii="Times New Roman" w:hAnsi="Times New Roman" w:cs="Arial"/>
          <w:sz w:val="20"/>
        </w:rPr>
      </w:pPr>
    </w:p>
    <w:p w:rsidR="00C07746" w:rsidRDefault="00C07746" w:rsidP="00C07746">
      <w:pPr>
        <w:autoSpaceDE w:val="0"/>
        <w:ind w:left="1200" w:hanging="360"/>
        <w:rPr>
          <w:rFonts w:ascii="Times New Roman" w:hAnsi="Times New Roman" w:cs="Arial"/>
          <w:sz w:val="20"/>
        </w:rPr>
      </w:pPr>
      <w:r>
        <w:rPr>
          <w:rFonts w:ascii="Times New Roman" w:hAnsi="Times New Roman" w:cs="Arial"/>
          <w:sz w:val="20"/>
        </w:rPr>
        <w:t>1,-_________________</w:t>
      </w:r>
    </w:p>
    <w:p w:rsidR="00C07746" w:rsidRDefault="00C07746" w:rsidP="00C07746">
      <w:pPr>
        <w:autoSpaceDE w:val="0"/>
        <w:ind w:left="1200" w:hanging="360"/>
        <w:rPr>
          <w:rFonts w:ascii="Times New Roman" w:hAnsi="Times New Roman" w:cs="Arial"/>
          <w:sz w:val="20"/>
        </w:rPr>
      </w:pPr>
      <w:r>
        <w:rPr>
          <w:rFonts w:ascii="Times New Roman" w:hAnsi="Times New Roman" w:cs="Arial"/>
          <w:sz w:val="20"/>
        </w:rPr>
        <w:t>2,-_________________</w:t>
      </w:r>
    </w:p>
    <w:p w:rsidR="00C07746" w:rsidRDefault="00C07746" w:rsidP="00C07746">
      <w:pPr>
        <w:autoSpaceDE w:val="0"/>
        <w:ind w:left="1200" w:hanging="360"/>
        <w:rPr>
          <w:rFonts w:ascii="Times New Roman" w:hAnsi="Times New Roman" w:cs="Arial"/>
          <w:sz w:val="20"/>
        </w:rPr>
      </w:pPr>
      <w:r>
        <w:rPr>
          <w:rFonts w:ascii="Times New Roman" w:hAnsi="Times New Roman" w:cs="Arial"/>
          <w:sz w:val="20"/>
        </w:rPr>
        <w:t>3,-_________________</w:t>
      </w:r>
    </w:p>
    <w:p w:rsidR="00C07746" w:rsidRDefault="00C07746" w:rsidP="00C07746">
      <w:pPr>
        <w:autoSpaceDE w:val="0"/>
        <w:ind w:left="1200" w:hanging="360"/>
        <w:rPr>
          <w:rFonts w:ascii="Times New Roman" w:hAnsi="Times New Roman" w:cs="Arial"/>
          <w:sz w:val="20"/>
        </w:rPr>
      </w:pPr>
    </w:p>
    <w:p w:rsidR="00C07746" w:rsidRDefault="00C07746" w:rsidP="00C07746">
      <w:pPr>
        <w:autoSpaceDE w:val="0"/>
        <w:rPr>
          <w:rFonts w:ascii="Times New Roman" w:hAnsi="Times New Roman" w:cs="Arial"/>
          <w:sz w:val="20"/>
        </w:rPr>
      </w:pPr>
    </w:p>
    <w:p w:rsidR="00C07746" w:rsidRDefault="00C07746" w:rsidP="00C07746">
      <w:pPr>
        <w:autoSpaceDE w:val="0"/>
        <w:ind w:left="360" w:hanging="360"/>
        <w:rPr>
          <w:rFonts w:ascii="Times New Roman" w:hAnsi="Times New Roman" w:cs="Arial"/>
          <w:sz w:val="20"/>
        </w:rPr>
      </w:pPr>
      <w:r>
        <w:rPr>
          <w:rFonts w:ascii="Times New Roman" w:hAnsi="Times New Roman" w:cs="Arial"/>
          <w:sz w:val="20"/>
        </w:rPr>
        <w:t>m) Visto todo lo anterior, el gasto subvencionable es el establecido en la cuenta justificativa</w:t>
      </w:r>
      <w:r>
        <w:rPr>
          <w:rFonts w:ascii="Times New Roman" w:hAnsi="Times New Roman" w:cs="Arial"/>
          <w:sz w:val="20"/>
          <w:u w:val="single"/>
        </w:rPr>
        <w:t xml:space="preserve"> </w:t>
      </w:r>
      <w:r>
        <w:rPr>
          <w:rFonts w:ascii="Times New Roman" w:hAnsi="Times New Roman" w:cs="Arial"/>
          <w:sz w:val="20"/>
        </w:rPr>
        <w:t>adjunta (</w:t>
      </w:r>
      <w:r>
        <w:rPr>
          <w:rFonts w:ascii="Times New Roman" w:hAnsi="Times New Roman" w:cs="Arial"/>
          <w:sz w:val="20"/>
          <w:u w:val="single"/>
        </w:rPr>
        <w:t xml:space="preserve">firmada y sellada por el beneficiario y </w:t>
      </w:r>
      <w:r>
        <w:rPr>
          <w:rFonts w:ascii="Times New Roman" w:hAnsi="Times New Roman" w:cs="Arial"/>
          <w:b/>
          <w:sz w:val="20"/>
          <w:u w:val="single"/>
        </w:rPr>
        <w:t>rubricada por el auditor o empresa auditora</w:t>
      </w:r>
      <w:r>
        <w:rPr>
          <w:rFonts w:ascii="Times New Roman" w:hAnsi="Times New Roman" w:cs="Arial"/>
          <w:sz w:val="20"/>
          <w:u w:val="single"/>
        </w:rPr>
        <w:t>)</w:t>
      </w:r>
      <w:r>
        <w:rPr>
          <w:rFonts w:ascii="Times New Roman" w:hAnsi="Times New Roman" w:cs="Arial"/>
          <w:sz w:val="20"/>
        </w:rPr>
        <w:t xml:space="preserve"> en el anexo I a este informe:</w:t>
      </w:r>
    </w:p>
    <w:p w:rsidR="00C07746" w:rsidRDefault="00C07746" w:rsidP="00C07746">
      <w:pPr>
        <w:autoSpaceDE w:val="0"/>
        <w:ind w:left="360" w:hanging="360"/>
        <w:rPr>
          <w:rFonts w:ascii="Times New Roman" w:hAnsi="Times New Roman"/>
          <w:sz w:val="20"/>
        </w:rPr>
      </w:pPr>
    </w:p>
    <w:p w:rsidR="00C07746" w:rsidRDefault="00C07746" w:rsidP="00C07746">
      <w:pPr>
        <w:autoSpaceDE w:val="0"/>
        <w:ind w:left="360" w:hanging="360"/>
        <w:rPr>
          <w:rFonts w:ascii="Times New Roman" w:hAnsi="Times New Roman"/>
        </w:rPr>
      </w:pPr>
    </w:p>
    <w:p w:rsidR="00C07746" w:rsidRDefault="00C07746" w:rsidP="00C07746">
      <w:pPr>
        <w:autoSpaceDE w:val="0"/>
        <w:ind w:left="360" w:hanging="360"/>
        <w:rPr>
          <w:rFonts w:ascii="Times New Roman" w:hAnsi="Times New Roman"/>
          <w:b/>
          <w:bCs/>
          <w:sz w:val="20"/>
          <w:u w:val="single"/>
        </w:rPr>
      </w:pPr>
      <w:r>
        <w:rPr>
          <w:rFonts w:ascii="Times New Roman" w:hAnsi="Times New Roman"/>
          <w:b/>
          <w:bCs/>
          <w:sz w:val="20"/>
          <w:u w:val="single"/>
        </w:rPr>
        <w:t>Nota: se adjuntará la cuenta justificativa (anexo I, según modelo normalizado en la Web de la Conseje</w:t>
      </w:r>
      <w:r w:rsidR="00EC0DE0">
        <w:rPr>
          <w:rFonts w:ascii="Times New Roman" w:hAnsi="Times New Roman"/>
          <w:b/>
          <w:bCs/>
          <w:sz w:val="20"/>
          <w:u w:val="single"/>
        </w:rPr>
        <w:t>r</w:t>
      </w:r>
      <w:r>
        <w:rPr>
          <w:rFonts w:ascii="Times New Roman" w:hAnsi="Times New Roman"/>
          <w:b/>
          <w:bCs/>
          <w:sz w:val="20"/>
          <w:u w:val="single"/>
        </w:rPr>
        <w:t>ía de Ag</w:t>
      </w:r>
      <w:r w:rsidR="00EC0DE0">
        <w:rPr>
          <w:rFonts w:ascii="Times New Roman" w:hAnsi="Times New Roman"/>
          <w:b/>
          <w:bCs/>
          <w:sz w:val="20"/>
          <w:u w:val="single"/>
        </w:rPr>
        <w:t>ua, Ag</w:t>
      </w:r>
      <w:r>
        <w:rPr>
          <w:rFonts w:ascii="Times New Roman" w:hAnsi="Times New Roman"/>
          <w:b/>
          <w:bCs/>
          <w:sz w:val="20"/>
          <w:u w:val="single"/>
        </w:rPr>
        <w:t xml:space="preserve">ricultura y </w:t>
      </w:r>
      <w:r w:rsidR="00EC0DE0">
        <w:rPr>
          <w:rFonts w:ascii="Times New Roman" w:hAnsi="Times New Roman"/>
          <w:b/>
          <w:bCs/>
          <w:sz w:val="20"/>
          <w:u w:val="single"/>
        </w:rPr>
        <w:t>Medio Ambiente</w:t>
      </w:r>
      <w:r>
        <w:rPr>
          <w:rFonts w:ascii="Times New Roman" w:hAnsi="Times New Roman"/>
          <w:b/>
          <w:bCs/>
          <w:sz w:val="20"/>
          <w:u w:val="single"/>
        </w:rPr>
        <w:t>), tabla resumen del presupuesto y gastos en formato A3  (anexo II, según modelo normalizado de la Consejería de Ag</w:t>
      </w:r>
      <w:r w:rsidR="006D35CE">
        <w:rPr>
          <w:rFonts w:ascii="Times New Roman" w:hAnsi="Times New Roman"/>
          <w:b/>
          <w:bCs/>
          <w:sz w:val="20"/>
          <w:u w:val="single"/>
        </w:rPr>
        <w:t>ua, Ag</w:t>
      </w:r>
      <w:r>
        <w:rPr>
          <w:rFonts w:ascii="Times New Roman" w:hAnsi="Times New Roman"/>
          <w:b/>
          <w:bCs/>
          <w:sz w:val="20"/>
          <w:u w:val="single"/>
        </w:rPr>
        <w:t xml:space="preserve">ricultura y </w:t>
      </w:r>
      <w:r w:rsidR="006D35CE">
        <w:rPr>
          <w:rFonts w:ascii="Times New Roman" w:hAnsi="Times New Roman"/>
          <w:b/>
          <w:bCs/>
          <w:sz w:val="20"/>
          <w:u w:val="single"/>
        </w:rPr>
        <w:t>Medio Ambiente</w:t>
      </w:r>
      <w:r>
        <w:rPr>
          <w:rFonts w:ascii="Times New Roman" w:hAnsi="Times New Roman"/>
          <w:b/>
          <w:bCs/>
          <w:sz w:val="20"/>
          <w:u w:val="single"/>
        </w:rPr>
        <w:t>) y, en su caso (anexo III), toda aquella documentación que el auditor considere oportuna.</w:t>
      </w:r>
    </w:p>
    <w:p w:rsidR="00672E94" w:rsidRDefault="00672E94">
      <w:pPr>
        <w:autoSpaceDE w:val="0"/>
        <w:ind w:firstLine="567"/>
        <w:rPr>
          <w:rFonts w:ascii="Times New Roman" w:hAnsi="Times New Roman" w:cs="AdvTTd832f767"/>
          <w:sz w:val="20"/>
        </w:rPr>
      </w:pPr>
    </w:p>
    <w:p w:rsidR="00672E94" w:rsidRDefault="00672E94">
      <w:pPr>
        <w:rPr>
          <w:rFonts w:ascii="Times New Roman" w:hAnsi="Times New Roman"/>
        </w:rPr>
      </w:pPr>
    </w:p>
    <w:p w:rsidR="00672E94" w:rsidRDefault="00672E94">
      <w:pPr>
        <w:rPr>
          <w:rFonts w:ascii="Times New Roman" w:hAnsi="Times New Roman"/>
        </w:rPr>
      </w:pPr>
    </w:p>
    <w:p w:rsidR="00672E94" w:rsidRDefault="00672E94">
      <w:pPr>
        <w:rPr>
          <w:rFonts w:ascii="Times New Roman" w:hAnsi="Times New Roman"/>
        </w:rPr>
      </w:pPr>
    </w:p>
    <w:p w:rsidR="00672E94" w:rsidRDefault="00672E94">
      <w:pPr>
        <w:rPr>
          <w:rFonts w:ascii="Times New Roman" w:hAnsi="Times New Roman"/>
        </w:rPr>
      </w:pPr>
    </w:p>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 w:rsidR="00672E94" w:rsidRDefault="00672E94">
      <w:pPr>
        <w:jc w:val="center"/>
        <w:rPr>
          <w:rFonts w:ascii="Times New Roman" w:hAnsi="Times New Roman"/>
          <w:b/>
          <w:sz w:val="20"/>
        </w:rPr>
      </w:pPr>
      <w:r>
        <w:rPr>
          <w:rFonts w:ascii="Times New Roman" w:hAnsi="Times New Roman"/>
          <w:b/>
          <w:sz w:val="20"/>
        </w:rPr>
        <w:t>ANEXO II. LISTA INDICATIVA DE OPERACIONES AUXILIABLES Y NO AUXILIABLES.</w:t>
      </w:r>
    </w:p>
    <w:p w:rsidR="00672E94" w:rsidRDefault="00672E94">
      <w:pPr>
        <w:jc w:val="center"/>
        <w:rPr>
          <w:rFonts w:ascii="Times New Roman" w:hAnsi="Times New Roman"/>
          <w:sz w:val="18"/>
          <w:szCs w:val="18"/>
        </w:rPr>
      </w:pPr>
      <w:r>
        <w:rPr>
          <w:rFonts w:ascii="Times New Roman" w:hAnsi="Times New Roman"/>
          <w:sz w:val="18"/>
          <w:szCs w:val="18"/>
        </w:rPr>
        <w:t>(Art. 49, RD 548/2013, de 19 de julio, para la aplicación de las medidas del programa de apoyo 2014-2018 al sector vitivinícola español)</w:t>
      </w:r>
    </w:p>
    <w:p w:rsidR="00672E94" w:rsidRDefault="00672E94"/>
    <w:tbl>
      <w:tblPr>
        <w:tblW w:w="0" w:type="auto"/>
        <w:tblInd w:w="40" w:type="dxa"/>
        <w:tblLayout w:type="fixed"/>
        <w:tblCellMar>
          <w:left w:w="70" w:type="dxa"/>
          <w:right w:w="70" w:type="dxa"/>
        </w:tblCellMar>
        <w:tblLook w:val="0000" w:firstRow="0" w:lastRow="0" w:firstColumn="0" w:lastColumn="0" w:noHBand="0" w:noVBand="0"/>
      </w:tblPr>
      <w:tblGrid>
        <w:gridCol w:w="1740"/>
        <w:gridCol w:w="1961"/>
        <w:gridCol w:w="992"/>
        <w:gridCol w:w="3402"/>
        <w:gridCol w:w="2298"/>
      </w:tblGrid>
      <w:tr w:rsidR="00672E94">
        <w:trPr>
          <w:trHeight w:val="255"/>
        </w:trPr>
        <w:tc>
          <w:tcPr>
            <w:tcW w:w="1740" w:type="dxa"/>
            <w:tcBorders>
              <w:top w:val="single" w:sz="4" w:space="0" w:color="000000"/>
              <w:left w:val="single" w:sz="4" w:space="0" w:color="000000"/>
              <w:bottom w:val="single" w:sz="4" w:space="0" w:color="000000"/>
            </w:tcBorders>
            <w:shd w:val="clear" w:color="auto" w:fill="CC99FF"/>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OBJETIVO</w:t>
            </w:r>
          </w:p>
        </w:tc>
        <w:tc>
          <w:tcPr>
            <w:tcW w:w="1961" w:type="dxa"/>
            <w:tcBorders>
              <w:top w:val="single" w:sz="4" w:space="0" w:color="000000"/>
              <w:left w:val="single" w:sz="4" w:space="0" w:color="000000"/>
              <w:bottom w:val="single" w:sz="4" w:space="0" w:color="000000"/>
            </w:tcBorders>
            <w:shd w:val="clear" w:color="auto" w:fill="CC99FF"/>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ACTUACIONES</w:t>
            </w:r>
          </w:p>
        </w:tc>
        <w:tc>
          <w:tcPr>
            <w:tcW w:w="992" w:type="dxa"/>
            <w:tcBorders>
              <w:top w:val="single" w:sz="4" w:space="0" w:color="000000"/>
              <w:left w:val="single" w:sz="4" w:space="0" w:color="000000"/>
              <w:bottom w:val="single" w:sz="4" w:space="0" w:color="000000"/>
            </w:tcBorders>
            <w:shd w:val="clear" w:color="auto" w:fill="CC99FF"/>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PARTIDA</w:t>
            </w:r>
          </w:p>
        </w:tc>
        <w:tc>
          <w:tcPr>
            <w:tcW w:w="3402" w:type="dxa"/>
            <w:tcBorders>
              <w:top w:val="single" w:sz="4" w:space="0" w:color="000000"/>
              <w:left w:val="single" w:sz="4" w:space="0" w:color="000000"/>
              <w:bottom w:val="single" w:sz="4" w:space="0" w:color="000000"/>
            </w:tcBorders>
            <w:shd w:val="clear" w:color="auto" w:fill="CC99FF"/>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b/>
                <w:bCs/>
                <w:sz w:val="16"/>
                <w:szCs w:val="16"/>
                <w:lang w:val="es-ES"/>
              </w:rPr>
              <w:t xml:space="preserve">OPERACIONES </w:t>
            </w:r>
            <w:r>
              <w:rPr>
                <w:rFonts w:ascii="Times New Roman" w:hAnsi="Times New Roman"/>
                <w:sz w:val="16"/>
                <w:szCs w:val="16"/>
                <w:lang w:val="es-ES"/>
              </w:rPr>
              <w:t>y su desglose</w:t>
            </w:r>
          </w:p>
        </w:tc>
        <w:tc>
          <w:tcPr>
            <w:tcW w:w="2298" w:type="dxa"/>
            <w:tcBorders>
              <w:top w:val="single" w:sz="4" w:space="0" w:color="000000"/>
              <w:left w:val="single" w:sz="4" w:space="0" w:color="000000"/>
              <w:bottom w:val="single" w:sz="4" w:space="0" w:color="000000"/>
              <w:right w:val="single" w:sz="4" w:space="0" w:color="000000"/>
            </w:tcBorders>
            <w:shd w:val="clear" w:color="auto" w:fill="CC99FF"/>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OPERACIONES NO AUXILIABLES</w:t>
            </w:r>
          </w:p>
        </w:tc>
      </w:tr>
      <w:tr w:rsidR="00672E94">
        <w:trPr>
          <w:trHeight w:val="255"/>
        </w:trPr>
        <w:tc>
          <w:tcPr>
            <w:tcW w:w="1740"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w:t>
            </w:r>
          </w:p>
        </w:tc>
        <w:tc>
          <w:tcPr>
            <w:tcW w:w="6355" w:type="dxa"/>
            <w:gridSpan w:val="3"/>
            <w:tcBorders>
              <w:top w:val="single" w:sz="4" w:space="0" w:color="000000"/>
              <w:left w:val="single" w:sz="4" w:space="0" w:color="000000"/>
              <w:bottom w:val="single" w:sz="4" w:space="0" w:color="000000"/>
            </w:tcBorders>
            <w:shd w:val="clear" w:color="auto" w:fill="FF99CC"/>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TERRENOS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No elegible</w:t>
            </w:r>
          </w:p>
        </w:tc>
      </w:tr>
      <w:tr w:rsidR="00672E94">
        <w:trPr>
          <w:trHeight w:val="255"/>
        </w:trPr>
        <w:tc>
          <w:tcPr>
            <w:tcW w:w="1740" w:type="dxa"/>
            <w:vMerge w:val="restart"/>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PRODUCCIÓN Y COMERCIALIZACIÓN</w:t>
            </w:r>
          </w:p>
        </w:tc>
        <w:tc>
          <w:tcPr>
            <w:tcW w:w="1961" w:type="dxa"/>
            <w:vMerge w:val="restart"/>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i/>
                <w:iCs/>
                <w:sz w:val="16"/>
                <w:szCs w:val="16"/>
                <w:lang w:val="es-ES"/>
              </w:rPr>
              <w:t>(</w:t>
            </w:r>
            <w:r>
              <w:rPr>
                <w:rFonts w:ascii="Times New Roman" w:hAnsi="Times New Roman"/>
                <w:b/>
                <w:bCs/>
                <w:i/>
                <w:iCs/>
                <w:sz w:val="16"/>
                <w:szCs w:val="16"/>
                <w:lang w:val="es-ES"/>
              </w:rPr>
              <w:t>ELEGIR UNA OPCIÓN</w:t>
            </w:r>
            <w:r>
              <w:rPr>
                <w:rFonts w:ascii="Times New Roman" w:hAnsi="Times New Roman"/>
                <w:i/>
                <w:iCs/>
                <w:sz w:val="16"/>
                <w:szCs w:val="16"/>
                <w:lang w:val="es-ES"/>
              </w:rPr>
              <w:t>)</w:t>
            </w:r>
            <w:r>
              <w:rPr>
                <w:rFonts w:ascii="Times New Roman" w:hAnsi="Times New Roman"/>
                <w:sz w:val="16"/>
                <w:szCs w:val="16"/>
                <w:lang w:val="es-ES"/>
              </w:rPr>
              <w:t xml:space="preserve"> 1,-CONSTRUCCIÓN  2,-MODERNIZACIÓN 3,-AMPLIACIÓN 4,-ADECUACIÓN DE EDIFICIOS</w:t>
            </w:r>
          </w:p>
        </w:tc>
        <w:tc>
          <w:tcPr>
            <w:tcW w:w="992" w:type="dxa"/>
            <w:vMerge w:val="restart"/>
            <w:tcBorders>
              <w:left w:val="single" w:sz="4" w:space="0" w:color="000000"/>
              <w:bottom w:val="single" w:sz="4" w:space="0" w:color="000000"/>
            </w:tcBorders>
            <w:shd w:val="clear" w:color="auto" w:fill="FFFF99"/>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OC</w:t>
            </w: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TRAIDA Y ACOMETIDA DE SERVICIOS </w:t>
            </w:r>
          </w:p>
        </w:tc>
        <w:tc>
          <w:tcPr>
            <w:tcW w:w="2298" w:type="dxa"/>
            <w:vMerge w:val="restart"/>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No elegible la construcción o mejora de locales  sociales ( sala de reuniones, cantinas…) No elegible la demolición de edificios No elegibles las edificaciones destinadas a vivienda No subvencionables los locales para la transformación,  el acondicionamiento y el almacenamiento de  productos no elegibles, salvo que el producto sea  necesario para la  producción de un producto del Anexo XI ter del R CE nº 1234/2007 ( por ejemplo alcohol para encabezado de generosos)</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Acometida y red exterior de saneamiento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Acometida de agua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Acometida  comunicaciones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Acometida eléctrica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Acometida gas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URBANIZACIÓN Y OBRAS EXTERIORES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Adaptación terreno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Pavimentación exterior</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Cerramiento exterior</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OBRAS DE EDIFICACIÓN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Movimiento de tierras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Excavación en vacios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Excavación de cimentación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Excavación de saneamientos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Rellenos y compactaciones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Cimentación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Hormigones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Drenajes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ESTRUCTURA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Estructura de hormigón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Estructura de madera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Estructura metálica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Cerramiento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ACONDICIONADO INTERIOR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Tabiquería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Enlosado y pavimentación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Techos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Puertas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Ventanas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Carpintería y cerrajería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Pinturas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Aparatos sanitarios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Acencesores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OTROS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val="restart"/>
            <w:tcBorders>
              <w:left w:val="single" w:sz="4" w:space="0" w:color="000000"/>
              <w:bottom w:val="single" w:sz="4" w:space="0" w:color="000000"/>
            </w:tcBorders>
            <w:shd w:val="clear" w:color="auto" w:fill="CCFFFF"/>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MQ, EQ, INST</w:t>
            </w: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AISLAMIENTOS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Aislamientos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Impermeabilización muros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Impermeabilización cubiertas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ELÉCTRICA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Línea de media tensión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Línea de baja tensión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Centro transformador</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Canalizaciones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Cuadros eléctricos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Alumbrado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FRIGORÍFICA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Instalación producción frio/calor</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Instalación tratamiento vino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DE COMBUSTIBLE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DE VAPOR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DE AIRE COMPRIMIDO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DE VENTILACIÓN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DE CLIMATIZACIÓN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En transformación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En crianza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En acondicionamiento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En almacenamiento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DE SEGURIDAD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INSTALACIÓN DETECCIÓN D EINCENDIOS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INSTALACIONES DE LIMPIEZA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CONTENEDORES, CAJAS, EQUIPOS DE LIMPIEZA Y REMOLQUES</w:t>
            </w:r>
          </w:p>
        </w:tc>
        <w:tc>
          <w:tcPr>
            <w:tcW w:w="2298" w:type="dxa"/>
            <w:vMerge w:val="restart"/>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Sólo elegible la primera adquisición o nuevas  adquisiciones por aumento de la producción No elegibles las inversiones de mera reposición  No elegibles la compra e instalación de  maquinaria y equipos de segunda mano No elegibles las reparaciones y obras de   mantenimiento No elegibles los gastos de traslado de maquinaria ya existente hasta el local en el que se va a  realizar el proyecto No elegibles los gastos de alquiler de  equipos de producción</w:t>
            </w: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TOMA DE MUESTRAS/ CONTROL DE CALIDAD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Sondas automáticas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Analizadores automáticos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CONTROL DE PESO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Básculas de plataforma o puente</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Sistemas de pesado continuo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DESCARGA DE VENDIMIAS EN CAJAS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Despaletizador de cajas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Volteador de cajas a mesa de selección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Separador de mostos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DESCARGA DE VENDIMIAS EN REMOLQUE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Tolva de transportador sinfín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Puentes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Plataformas volteadoras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Cucharas y puentas grúa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Succionadores de vendimia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MAQUINARIA DE ESTRUJADO </w:t>
            </w:r>
          </w:p>
        </w:tc>
        <w:tc>
          <w:tcPr>
            <w:tcW w:w="2298" w:type="dxa"/>
            <w:vMerge w:val="restart"/>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Las estrujadoras de acción centrifuga, de eje vertical para vinos protegidos por alguna figura de calidad Las prensas conocidas como continuas, en las que  la presión es ejercida por un tornillo de Arquímedes  en su avance sobre un contrapeso, para vinos  protegidos por  una figura de calidad Los vehículos de transporte externo Los depósitos no revestidos de material inerte</w:t>
            </w: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MAQUINARIA E INSTALACIONES DE ESCURRIDO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MAQUINARIA DE PRENSADO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EQUIPAMIENTO DE TRANPORTE DE VENDIMIA EN BODEGA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Tubería de transporte</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Accesorios de conducción y valvulería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DOSIFICADORES DE SULFUROSO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 DE EXTRACCIÓN DE ORUJOS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 DE ALMACENAMIENTO DE ORUJOS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Tolva de recepción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Transportadores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Patio de acumulación de orujos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Prensa compactadora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Pozos de ourjos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DEPÓSITOS FERMENTACIÓN /MEZCLAS/ALMACENAMIENTO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Renovación depósitos por revestimiento epoxi</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Accesorios de conducción y valvulería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Bombas de circulación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EQUIPOS DE MACERACIÓN PARA BLANCOS </w:t>
            </w:r>
          </w:p>
        </w:tc>
        <w:tc>
          <w:tcPr>
            <w:tcW w:w="2298" w:type="dxa"/>
            <w:vMerge w:val="restart"/>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Las prácticas de precalentamiento de la uva o   calentamiento de los mostos o de los vinos en  presencia de orujos tendentes a forzar la  extracción de materia colorante, para vinos  protegidos por una figura de calidad</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EQUIPOS DE DESFANGADO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EQUIPOS DE MACERACIÓN PARA TINTOS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EQUIPOS DE BAZUQUEO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EQUIPOS SEPARADORES DE GRANILLAS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EQUIPOS DE DESCUBE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CÁMARAS FRIGORÍFICAS </w:t>
            </w:r>
          </w:p>
        </w:tc>
        <w:tc>
          <w:tcPr>
            <w:tcW w:w="2298" w:type="dxa"/>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ELEMENTOS GENERALES</w:t>
            </w:r>
          </w:p>
        </w:tc>
        <w:tc>
          <w:tcPr>
            <w:tcW w:w="2298" w:type="dxa"/>
            <w:vMerge w:val="restart"/>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La compra de barricas, salvo que sean de nueva adquisición, o supongan un aumento del parque de  barricas por incremento de la capacidad de la bodega</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Barricas y otros depósitos de madera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Lavadoras de barricas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Equipos móviles de llenado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Equipo de micro-oxigenación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Durmientes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Carretillas elevadoras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Puentes- grúa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xml:space="preserve">Jaulones para botellas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Dosificador de coloides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Agitadores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Mezcladores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EQUIPOS DE FILTRACIÓN </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EQUIPOS DE CENTRIFUGACIÓN </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EQUIPOS ESTABILIZACIÓN BIOLÓGICA POR CALENTAMIENTO</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Pastaurización</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Flash-pasteurización</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Actinización por inflarrojos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EMBOTELLADO</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Lavadora de botellas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Llenadora</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Capsuladora</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Etiquetadora</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Taponadora</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ENVASADO</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Envasadora brik, bag in box un otras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ALMACENAMIENTO</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Equipo para almacenamiento y transporte interno</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CONTROL DE CALIDAD</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Equipamiento laboratorio</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ELABORACIÓN VINOS CARBÓNICOS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Mezclador de azúcar</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Multiplicador de levaduras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Lenadora de vino tiraje</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Taponadora coronas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Contenedor de botellas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Pupitres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Depósitos resistentes a presión</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Equipo gasificador</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DEPURACIÓN EFLUENTES </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INFORMÁTICA (Producción, almacenamiento, gestión, comercialización)</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OTROS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63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tcBorders>
              <w:left w:val="single" w:sz="4" w:space="0" w:color="000000"/>
              <w:bottom w:val="single" w:sz="4" w:space="0" w:color="000000"/>
            </w:tcBorders>
            <w:shd w:val="clear" w:color="auto" w:fill="FFCC0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IN</w:t>
            </w: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INMATERIAL (8% de la inversión elegible OC+MQ+EQ+INST) (Estudio suelo, mercado, económico, jurídico; honorarios, patentes</w:t>
            </w:r>
          </w:p>
        </w:tc>
        <w:tc>
          <w:tcPr>
            <w:tcW w:w="2298" w:type="dxa"/>
            <w:tcBorders>
              <w:left w:val="single" w:sz="4" w:space="0" w:color="000000"/>
              <w:bottom w:val="single" w:sz="4" w:space="0" w:color="000000"/>
              <w:right w:val="single" w:sz="4" w:space="0" w:color="000000"/>
            </w:tcBorders>
            <w:shd w:val="clear" w:color="auto" w:fill="FF9900"/>
            <w:vAlign w:val="bottom"/>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val="restart"/>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LOCALES EXCLUSIVOS PARA LA COMERCIALIZACIÓN (Puntos de venta, salas de exposición y degustación, almacenes, centros logísticos y oficinas comerciales) (</w:t>
            </w:r>
            <w:r>
              <w:rPr>
                <w:rFonts w:ascii="Times New Roman" w:hAnsi="Times New Roman"/>
                <w:b/>
                <w:bCs/>
                <w:i/>
                <w:iCs/>
                <w:sz w:val="16"/>
                <w:szCs w:val="16"/>
                <w:lang w:val="es-ES"/>
              </w:rPr>
              <w:t>Indicar opción</w:t>
            </w:r>
            <w:r>
              <w:rPr>
                <w:rFonts w:ascii="Times New Roman" w:hAnsi="Times New Roman"/>
                <w:sz w:val="16"/>
                <w:szCs w:val="16"/>
                <w:lang w:val="es-ES"/>
              </w:rPr>
              <w:t>: 1.-En una bodega, 2.-Separado de una bodega y en territorio nacional, 3.-En territorio de la UE)</w:t>
            </w:r>
          </w:p>
        </w:tc>
        <w:tc>
          <w:tcPr>
            <w:tcW w:w="1961" w:type="dxa"/>
            <w:vMerge w:val="restart"/>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i/>
                <w:iCs/>
                <w:sz w:val="16"/>
                <w:szCs w:val="16"/>
                <w:lang w:val="es-ES"/>
              </w:rPr>
              <w:t>(</w:t>
            </w:r>
            <w:r>
              <w:rPr>
                <w:rFonts w:ascii="Times New Roman" w:hAnsi="Times New Roman"/>
                <w:b/>
                <w:bCs/>
                <w:i/>
                <w:iCs/>
                <w:sz w:val="16"/>
                <w:szCs w:val="16"/>
                <w:lang w:val="es-ES"/>
              </w:rPr>
              <w:t>ELEGIR UNA OPCIÓN</w:t>
            </w:r>
            <w:r>
              <w:rPr>
                <w:rFonts w:ascii="Times New Roman" w:hAnsi="Times New Roman"/>
                <w:i/>
                <w:iCs/>
                <w:sz w:val="16"/>
                <w:szCs w:val="16"/>
                <w:lang w:val="es-ES"/>
              </w:rPr>
              <w:t xml:space="preserve">) </w:t>
            </w:r>
            <w:r>
              <w:rPr>
                <w:rFonts w:ascii="Times New Roman" w:hAnsi="Times New Roman"/>
                <w:sz w:val="16"/>
                <w:szCs w:val="16"/>
                <w:lang w:val="es-ES"/>
              </w:rPr>
              <w:t>1,-CONSTRUCCIÓN  2,-MODERNIZACIÓN 3,-AMPLIACIÓN 4,-ADECUACIÓN DE EDIFICIOS</w:t>
            </w:r>
          </w:p>
        </w:tc>
        <w:tc>
          <w:tcPr>
            <w:tcW w:w="992" w:type="dxa"/>
            <w:tcBorders>
              <w:left w:val="single" w:sz="4" w:space="0" w:color="000000"/>
              <w:bottom w:val="single" w:sz="4" w:space="0" w:color="000000"/>
            </w:tcBorders>
            <w:shd w:val="clear" w:color="auto" w:fill="FFFF99"/>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OC</w:t>
            </w: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OBRA CIVIL</w:t>
            </w:r>
          </w:p>
        </w:tc>
        <w:tc>
          <w:tcPr>
            <w:tcW w:w="2298" w:type="dxa"/>
            <w:vMerge w:val="restart"/>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Las inversiones para comercialización limitarán su actividad alos productos del Anexo XI ter del  Reglamento CE 1234/2007 elaborados y/o comercializados por el beneficiario</w:t>
            </w: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val="restart"/>
            <w:tcBorders>
              <w:left w:val="single" w:sz="4" w:space="0" w:color="000000"/>
              <w:bottom w:val="single" w:sz="4" w:space="0" w:color="000000"/>
            </w:tcBorders>
            <w:shd w:val="clear" w:color="auto" w:fill="CCFFFF"/>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MQ, EQ, INST</w:t>
            </w: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ACONDICIONADO DE LOCAL, INCLUIDO RÓTULO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INSTALACIONES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AISLAMIENTO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CLIMATIZACIÓN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EQUIPO DE ALMACENAMIENTO Y TRANSPORTE INTERNO</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MONTACARGAS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CÁMARAS FRIGORÍFICAS </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EQUIPAMIENTO NECESARIO PARA EXPOSICIÓN Y/O VENTA</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LAVAVAJILLAS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42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CATÁLOGO DE PRODUCTOS PRIMERA ADQUISICIÓN</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255"/>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b/>
                <w:bCs/>
                <w:sz w:val="16"/>
                <w:szCs w:val="16"/>
                <w:lang w:val="es-ES"/>
              </w:rPr>
            </w:pPr>
          </w:p>
        </w:tc>
        <w:tc>
          <w:tcPr>
            <w:tcW w:w="3402" w:type="dxa"/>
            <w:tcBorders>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OTROS</w:t>
            </w:r>
          </w:p>
        </w:tc>
        <w:tc>
          <w:tcPr>
            <w:tcW w:w="2298" w:type="dxa"/>
            <w:vMerge/>
            <w:tcBorders>
              <w:left w:val="single" w:sz="4" w:space="0" w:color="000000"/>
              <w:bottom w:val="single" w:sz="4" w:space="0" w:color="000000"/>
              <w:right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r>
      <w:tr w:rsidR="00672E94">
        <w:trPr>
          <w:trHeight w:val="630"/>
        </w:trPr>
        <w:tc>
          <w:tcPr>
            <w:tcW w:w="1740"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i/>
                <w:iCs/>
                <w:sz w:val="16"/>
                <w:szCs w:val="16"/>
                <w:lang w:val="es-ES"/>
              </w:rPr>
            </w:pPr>
          </w:p>
        </w:tc>
        <w:tc>
          <w:tcPr>
            <w:tcW w:w="992" w:type="dxa"/>
            <w:tcBorders>
              <w:left w:val="single" w:sz="4" w:space="0" w:color="000000"/>
            </w:tcBorders>
            <w:shd w:val="clear" w:color="auto" w:fill="FFCC0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IN</w:t>
            </w:r>
          </w:p>
        </w:tc>
        <w:tc>
          <w:tcPr>
            <w:tcW w:w="3402" w:type="dxa"/>
            <w:tcBorders>
              <w:left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INMATERIAL (8% de la inversión elegible OC+MQ+EQ+INST) (Estudio suelo, mercado, económico, jurídico; honorarios, patentes</w:t>
            </w:r>
          </w:p>
        </w:tc>
        <w:tc>
          <w:tcPr>
            <w:tcW w:w="2298" w:type="dxa"/>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No elegibles los estudios no LIGADOS a inversiones  materiales del proyecto en cuestión</w:t>
            </w:r>
          </w:p>
        </w:tc>
      </w:tr>
      <w:tr w:rsidR="00672E94">
        <w:trPr>
          <w:trHeight w:val="255"/>
        </w:trPr>
        <w:tc>
          <w:tcPr>
            <w:tcW w:w="1740" w:type="dxa"/>
            <w:vMerge w:val="restart"/>
            <w:tcBorders>
              <w:top w:val="single" w:sz="4" w:space="0" w:color="000000"/>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DESARROLLO DE NUEVOS PRODUCTOS, PROCEDIMIENTOS Y TECNOLOGÍAS</w:t>
            </w:r>
          </w:p>
        </w:tc>
        <w:tc>
          <w:tcPr>
            <w:tcW w:w="1961" w:type="dxa"/>
            <w:vMerge w:val="restart"/>
            <w:tcBorders>
              <w:top w:val="single" w:sz="4" w:space="0" w:color="000000"/>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TANGIBLE</w:t>
            </w:r>
          </w:p>
        </w:tc>
        <w:tc>
          <w:tcPr>
            <w:tcW w:w="992" w:type="dxa"/>
            <w:tcBorders>
              <w:top w:val="single" w:sz="4" w:space="0" w:color="000000"/>
              <w:left w:val="single" w:sz="4" w:space="0" w:color="000000"/>
            </w:tcBorders>
            <w:shd w:val="clear" w:color="auto" w:fill="FFFF0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OC</w:t>
            </w:r>
          </w:p>
        </w:tc>
        <w:tc>
          <w:tcPr>
            <w:tcW w:w="3402" w:type="dxa"/>
            <w:tcBorders>
              <w:top w:val="single" w:sz="4" w:space="0" w:color="000000"/>
              <w:left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i/>
                <w:iCs/>
                <w:sz w:val="16"/>
                <w:szCs w:val="16"/>
                <w:lang w:val="es-ES"/>
              </w:rPr>
            </w:pPr>
            <w:r>
              <w:rPr>
                <w:rFonts w:ascii="Times New Roman" w:hAnsi="Times New Roman"/>
                <w:b/>
                <w:bCs/>
                <w:i/>
                <w:iCs/>
                <w:sz w:val="16"/>
                <w:szCs w:val="16"/>
                <w:lang w:val="es-ES"/>
              </w:rPr>
              <w:t>(se debe describir y desglosar el concepto del gasto)</w:t>
            </w:r>
          </w:p>
        </w:tc>
        <w:tc>
          <w:tcPr>
            <w:tcW w:w="2298" w:type="dxa"/>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top w:val="single" w:sz="4" w:space="0" w:color="000000"/>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top w:val="single" w:sz="4" w:space="0" w:color="000000"/>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992" w:type="dxa"/>
            <w:tcBorders>
              <w:top w:val="single" w:sz="4" w:space="0" w:color="000000"/>
              <w:left w:val="single" w:sz="4" w:space="0" w:color="000000"/>
            </w:tcBorders>
            <w:shd w:val="clear" w:color="auto" w:fill="CCFFFF"/>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MQ, EQ, INST</w:t>
            </w:r>
          </w:p>
        </w:tc>
        <w:tc>
          <w:tcPr>
            <w:tcW w:w="3402" w:type="dxa"/>
            <w:tcBorders>
              <w:top w:val="single" w:sz="4" w:space="0" w:color="000000"/>
              <w:left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i/>
                <w:iCs/>
                <w:sz w:val="16"/>
                <w:szCs w:val="16"/>
                <w:lang w:val="es-ES"/>
              </w:rPr>
            </w:pPr>
            <w:r>
              <w:rPr>
                <w:rFonts w:ascii="Times New Roman" w:hAnsi="Times New Roman"/>
                <w:b/>
                <w:bCs/>
                <w:i/>
                <w:iCs/>
                <w:sz w:val="16"/>
                <w:szCs w:val="16"/>
                <w:lang w:val="es-ES"/>
              </w:rPr>
              <w:t>(se debe describir y desglosar el concepto del gasto)</w:t>
            </w:r>
          </w:p>
        </w:tc>
        <w:tc>
          <w:tcPr>
            <w:tcW w:w="2298" w:type="dxa"/>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255"/>
        </w:trPr>
        <w:tc>
          <w:tcPr>
            <w:tcW w:w="1740" w:type="dxa"/>
            <w:vMerge/>
            <w:tcBorders>
              <w:top w:val="single" w:sz="4" w:space="0" w:color="000000"/>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vMerge/>
            <w:tcBorders>
              <w:top w:val="single" w:sz="4" w:space="0" w:color="000000"/>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992" w:type="dxa"/>
            <w:tcBorders>
              <w:top w:val="single" w:sz="4" w:space="0" w:color="000000"/>
              <w:left w:val="single" w:sz="4" w:space="0" w:color="000000"/>
            </w:tcBorders>
            <w:shd w:val="clear" w:color="auto" w:fill="00FF0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OTROS</w:t>
            </w:r>
          </w:p>
        </w:tc>
        <w:tc>
          <w:tcPr>
            <w:tcW w:w="3402" w:type="dxa"/>
            <w:tcBorders>
              <w:top w:val="single" w:sz="4" w:space="0" w:color="000000"/>
              <w:left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i/>
                <w:iCs/>
                <w:sz w:val="16"/>
                <w:szCs w:val="16"/>
                <w:lang w:val="es-ES"/>
              </w:rPr>
            </w:pPr>
            <w:r>
              <w:rPr>
                <w:rFonts w:ascii="Times New Roman" w:hAnsi="Times New Roman"/>
                <w:b/>
                <w:bCs/>
                <w:i/>
                <w:iCs/>
                <w:sz w:val="16"/>
                <w:szCs w:val="16"/>
                <w:lang w:val="es-ES"/>
              </w:rPr>
              <w:t>(se debe describir y desglosar el concepto del gasto)</w:t>
            </w:r>
          </w:p>
        </w:tc>
        <w:tc>
          <w:tcPr>
            <w:tcW w:w="2298" w:type="dxa"/>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r w:rsidR="00672E94">
        <w:trPr>
          <w:trHeight w:val="630"/>
        </w:trPr>
        <w:tc>
          <w:tcPr>
            <w:tcW w:w="1740" w:type="dxa"/>
            <w:vMerge/>
            <w:tcBorders>
              <w:top w:val="single" w:sz="4" w:space="0" w:color="000000"/>
              <w:left w:val="single" w:sz="4" w:space="0" w:color="000000"/>
              <w:bottom w:val="single" w:sz="4" w:space="0" w:color="000000"/>
            </w:tcBorders>
            <w:shd w:val="clear" w:color="auto" w:fill="auto"/>
            <w:vAlign w:val="center"/>
          </w:tcPr>
          <w:p w:rsidR="00672E94" w:rsidRDefault="00672E94">
            <w:pPr>
              <w:suppressAutoHyphens w:val="0"/>
              <w:snapToGrid w:val="0"/>
              <w:jc w:val="left"/>
              <w:rPr>
                <w:rFonts w:ascii="Times New Roman" w:hAnsi="Times New Roman"/>
                <w:sz w:val="16"/>
                <w:szCs w:val="16"/>
                <w:lang w:val="es-ES"/>
              </w:rPr>
            </w:pPr>
          </w:p>
        </w:tc>
        <w:tc>
          <w:tcPr>
            <w:tcW w:w="1961" w:type="dxa"/>
            <w:tcBorders>
              <w:left w:val="single" w:sz="4" w:space="0" w:color="000000"/>
              <w:bottom w:val="single" w:sz="4" w:space="0" w:color="000000"/>
            </w:tcBorders>
            <w:shd w:val="clear" w:color="auto" w:fill="auto"/>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INTANGIBLE</w:t>
            </w:r>
          </w:p>
        </w:tc>
        <w:tc>
          <w:tcPr>
            <w:tcW w:w="992" w:type="dxa"/>
            <w:tcBorders>
              <w:top w:val="single" w:sz="4" w:space="0" w:color="000000"/>
              <w:left w:val="single" w:sz="4" w:space="0" w:color="000000"/>
              <w:bottom w:val="single" w:sz="4" w:space="0" w:color="000000"/>
            </w:tcBorders>
            <w:shd w:val="clear" w:color="auto" w:fill="FFCC0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IN</w:t>
            </w:r>
          </w:p>
        </w:tc>
        <w:tc>
          <w:tcPr>
            <w:tcW w:w="3402" w:type="dxa"/>
            <w:tcBorders>
              <w:top w:val="single" w:sz="4" w:space="0" w:color="000000"/>
              <w:left w:val="single" w:sz="4" w:space="0" w:color="000000"/>
              <w:bottom w:val="single" w:sz="4" w:space="0" w:color="000000"/>
            </w:tcBorders>
            <w:shd w:val="clear" w:color="auto" w:fill="C0C0C0"/>
            <w:vAlign w:val="center"/>
          </w:tcPr>
          <w:p w:rsidR="00672E94" w:rsidRDefault="00672E94">
            <w:pPr>
              <w:suppressAutoHyphens w:val="0"/>
              <w:snapToGrid w:val="0"/>
              <w:jc w:val="center"/>
              <w:rPr>
                <w:rFonts w:ascii="Times New Roman" w:hAnsi="Times New Roman"/>
                <w:b/>
                <w:bCs/>
                <w:sz w:val="16"/>
                <w:szCs w:val="16"/>
                <w:lang w:val="es-ES"/>
              </w:rPr>
            </w:pPr>
            <w:r>
              <w:rPr>
                <w:rFonts w:ascii="Times New Roman" w:hAnsi="Times New Roman"/>
                <w:b/>
                <w:bCs/>
                <w:sz w:val="16"/>
                <w:szCs w:val="16"/>
                <w:lang w:val="es-ES"/>
              </w:rPr>
              <w:t xml:space="preserve">INMATERIAL (8% de la inversión elegible OC+MQ+EQ+INST+OTROS) (Gastos de estudios, enseños, diseños, honorarios, etc…) </w:t>
            </w:r>
          </w:p>
        </w:tc>
        <w:tc>
          <w:tcPr>
            <w:tcW w:w="2298" w:type="dxa"/>
            <w:tcBorders>
              <w:left w:val="single" w:sz="4" w:space="0" w:color="000000"/>
              <w:bottom w:val="single" w:sz="4" w:space="0" w:color="000000"/>
              <w:right w:val="single" w:sz="4" w:space="0" w:color="000000"/>
            </w:tcBorders>
            <w:shd w:val="clear" w:color="auto" w:fill="FF9900"/>
            <w:vAlign w:val="center"/>
          </w:tcPr>
          <w:p w:rsidR="00672E94" w:rsidRDefault="00672E94">
            <w:pPr>
              <w:suppressAutoHyphens w:val="0"/>
              <w:snapToGrid w:val="0"/>
              <w:jc w:val="center"/>
              <w:rPr>
                <w:rFonts w:ascii="Times New Roman" w:hAnsi="Times New Roman"/>
                <w:sz w:val="16"/>
                <w:szCs w:val="16"/>
                <w:lang w:val="es-ES"/>
              </w:rPr>
            </w:pPr>
            <w:r>
              <w:rPr>
                <w:rFonts w:ascii="Times New Roman" w:hAnsi="Times New Roman"/>
                <w:sz w:val="16"/>
                <w:szCs w:val="16"/>
                <w:lang w:val="es-ES"/>
              </w:rPr>
              <w:t> </w:t>
            </w:r>
          </w:p>
        </w:tc>
      </w:tr>
    </w:tbl>
    <w:p w:rsidR="00672E94" w:rsidRDefault="00672E94"/>
    <w:p w:rsidR="00672E94" w:rsidRDefault="00672E94"/>
    <w:sectPr w:rsidR="00672E94">
      <w:headerReference w:type="default" r:id="rId7"/>
      <w:footerReference w:type="default" r:id="rId8"/>
      <w:pgSz w:w="11906" w:h="16838"/>
      <w:pgMar w:top="1716" w:right="879" w:bottom="794" w:left="850" w:header="45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7F" w:rsidRDefault="00CE377F">
      <w:r>
        <w:separator/>
      </w:r>
    </w:p>
  </w:endnote>
  <w:endnote w:type="continuationSeparator" w:id="0">
    <w:p w:rsidR="00CE377F" w:rsidRDefault="00CE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 E 1 FF F 82 8t 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dvTTd832f767">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72" w:type="dxa"/>
      <w:tblLayout w:type="fixed"/>
      <w:tblLook w:val="0000" w:firstRow="0" w:lastRow="0" w:firstColumn="0" w:lastColumn="0" w:noHBand="0" w:noVBand="0"/>
    </w:tblPr>
    <w:tblGrid>
      <w:gridCol w:w="8640"/>
      <w:gridCol w:w="1620"/>
    </w:tblGrid>
    <w:tr w:rsidR="00123BE2">
      <w:tc>
        <w:tcPr>
          <w:tcW w:w="8640" w:type="dxa"/>
          <w:shd w:val="clear" w:color="auto" w:fill="auto"/>
        </w:tcPr>
        <w:p w:rsidR="00123BE2" w:rsidRDefault="00123BE2">
          <w:pPr>
            <w:pStyle w:val="Piedepgina"/>
            <w:snapToGrid w:val="0"/>
            <w:jc w:val="center"/>
          </w:pPr>
        </w:p>
      </w:tc>
      <w:tc>
        <w:tcPr>
          <w:tcW w:w="1620" w:type="dxa"/>
          <w:shd w:val="clear" w:color="auto" w:fill="auto"/>
        </w:tcPr>
        <w:p w:rsidR="00123BE2" w:rsidRDefault="00123BE2">
          <w:pPr>
            <w:pStyle w:val="Piedepgina"/>
            <w:snapToGrid w:val="0"/>
            <w:jc w:val="right"/>
            <w:rPr>
              <w:rStyle w:val="Nmerodepgina"/>
              <w:sz w:val="20"/>
            </w:rPr>
          </w:pPr>
          <w:r>
            <w:rPr>
              <w:sz w:val="20"/>
            </w:rPr>
            <w:t xml:space="preserve">Pág. </w:t>
          </w:r>
          <w:r>
            <w:rPr>
              <w:sz w:val="20"/>
            </w:rPr>
            <w:fldChar w:fldCharType="begin"/>
          </w:r>
          <w:r>
            <w:rPr>
              <w:sz w:val="20"/>
            </w:rPr>
            <w:instrText xml:space="preserve"> PAGE </w:instrText>
          </w:r>
          <w:r>
            <w:rPr>
              <w:sz w:val="20"/>
            </w:rPr>
            <w:fldChar w:fldCharType="separate"/>
          </w:r>
          <w:r w:rsidR="00AD1C0B">
            <w:rPr>
              <w:noProof/>
              <w:sz w:val="20"/>
            </w:rPr>
            <w:t>1</w:t>
          </w:r>
          <w:r>
            <w:rPr>
              <w:sz w:val="20"/>
            </w:rPr>
            <w:fldChar w:fldCharType="end"/>
          </w:r>
          <w:r>
            <w:rPr>
              <w:sz w:val="20"/>
            </w:rPr>
            <w:t xml:space="preserve"> de </w:t>
          </w:r>
          <w:r>
            <w:rPr>
              <w:sz w:val="20"/>
            </w:rPr>
            <w:fldChar w:fldCharType="begin"/>
          </w:r>
          <w:r>
            <w:rPr>
              <w:sz w:val="20"/>
            </w:rPr>
            <w:instrText xml:space="preserve"> NUMPAGES \*Arabic </w:instrText>
          </w:r>
          <w:r>
            <w:rPr>
              <w:sz w:val="20"/>
            </w:rPr>
            <w:fldChar w:fldCharType="separate"/>
          </w:r>
          <w:r w:rsidR="00AD1C0B">
            <w:rPr>
              <w:noProof/>
              <w:sz w:val="20"/>
            </w:rPr>
            <w:t>7</w:t>
          </w:r>
          <w:r>
            <w:rPr>
              <w:sz w:val="20"/>
            </w:rPr>
            <w:fldChar w:fldCharType="end"/>
          </w:r>
          <w:r>
            <w:rPr>
              <w:rStyle w:val="Nmerodepgina"/>
              <w:sz w:val="20"/>
            </w:rPr>
            <w:t xml:space="preserve">  </w:t>
          </w:r>
        </w:p>
      </w:tc>
    </w:tr>
  </w:tbl>
  <w:p w:rsidR="00123BE2" w:rsidRDefault="00123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7F" w:rsidRDefault="00CE377F">
      <w:r>
        <w:separator/>
      </w:r>
    </w:p>
  </w:footnote>
  <w:footnote w:type="continuationSeparator" w:id="0">
    <w:p w:rsidR="00CE377F" w:rsidRDefault="00CE377F">
      <w:r>
        <w:continuationSeparator/>
      </w:r>
    </w:p>
  </w:footnote>
  <w:footnote w:type="separator" w:id="-1">
    <w:p w:rsidR="00CE377F" w:rsidRDefault="00CE377F">
      <w:r>
        <w:separator/>
      </w:r>
    </w:p>
  </w:footnote>
  <w:footnote w:type="continuationSeparator" w:id="0">
    <w:p w:rsidR="00CE377F" w:rsidRDefault="00CE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7" w:type="dxa"/>
      <w:tblLayout w:type="fixed"/>
      <w:tblCellMar>
        <w:left w:w="70" w:type="dxa"/>
        <w:right w:w="70" w:type="dxa"/>
      </w:tblCellMar>
      <w:tblLook w:val="0000" w:firstRow="0" w:lastRow="0" w:firstColumn="0" w:lastColumn="0" w:noHBand="0" w:noVBand="0"/>
    </w:tblPr>
    <w:tblGrid>
      <w:gridCol w:w="651"/>
      <w:gridCol w:w="2835"/>
      <w:gridCol w:w="1256"/>
      <w:gridCol w:w="2318"/>
      <w:gridCol w:w="2837"/>
    </w:tblGrid>
    <w:tr w:rsidR="00EC0DE0" w:rsidTr="00EC0DE0">
      <w:trPr>
        <w:trHeight w:val="886"/>
      </w:trPr>
      <w:tc>
        <w:tcPr>
          <w:tcW w:w="651" w:type="dxa"/>
        </w:tcPr>
        <w:p w:rsidR="00EC0DE0" w:rsidRDefault="00AD1C0B" w:rsidP="00ED13A8">
          <w:pPr>
            <w:pStyle w:val="Encabezado"/>
            <w:snapToGrid w:val="0"/>
            <w:rPr>
              <w:rFonts w:cs="Arial"/>
              <w:sz w:val="18"/>
              <w:lang w:eastAsia="es-ES"/>
            </w:rPr>
          </w:pPr>
          <w:r w:rsidRPr="005724D3">
            <w:rPr>
              <w:rFonts w:cs="Arial"/>
              <w:noProof/>
              <w:sz w:val="18"/>
              <w:lang w:val="es-ES" w:eastAsia="es-ES"/>
            </w:rPr>
            <w:drawing>
              <wp:inline distT="0" distB="0" distL="0" distR="0">
                <wp:extent cx="381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80995"/>
                        <a:stretch>
                          <a:fillRect/>
                        </a:stretch>
                      </pic:blipFill>
                      <pic:spPr bwMode="auto">
                        <a:xfrm>
                          <a:off x="0" y="0"/>
                          <a:ext cx="381000" cy="685800"/>
                        </a:xfrm>
                        <a:prstGeom prst="rect">
                          <a:avLst/>
                        </a:prstGeom>
                        <a:solidFill>
                          <a:srgbClr val="FFFFFF"/>
                        </a:solidFill>
                        <a:ln>
                          <a:noFill/>
                        </a:ln>
                      </pic:spPr>
                    </pic:pic>
                  </a:graphicData>
                </a:graphic>
              </wp:inline>
            </w:drawing>
          </w:r>
        </w:p>
        <w:p w:rsidR="00EC0DE0" w:rsidRDefault="00EC0DE0" w:rsidP="00ED13A8">
          <w:pPr>
            <w:pStyle w:val="Encabezado"/>
            <w:snapToGrid w:val="0"/>
            <w:rPr>
              <w:rFonts w:cs="Arial"/>
              <w:sz w:val="18"/>
              <w:lang w:eastAsia="es-ES"/>
            </w:rPr>
          </w:pPr>
        </w:p>
      </w:tc>
      <w:tc>
        <w:tcPr>
          <w:tcW w:w="2835" w:type="dxa"/>
        </w:tcPr>
        <w:p w:rsidR="00EC0DE0" w:rsidRPr="000D1494" w:rsidRDefault="00EC0DE0" w:rsidP="00ED13A8">
          <w:pPr>
            <w:pStyle w:val="Encabezado"/>
            <w:snapToGrid w:val="0"/>
            <w:rPr>
              <w:rFonts w:ascii="Calibri" w:hAnsi="Calibri" w:cs="Arial"/>
              <w:b/>
              <w:bCs/>
              <w:sz w:val="16"/>
              <w:szCs w:val="16"/>
              <w:lang w:eastAsia="es-ES"/>
            </w:rPr>
          </w:pPr>
          <w:r w:rsidRPr="000D1494">
            <w:rPr>
              <w:rFonts w:ascii="Calibri" w:hAnsi="Calibri" w:cs="Arial"/>
              <w:b/>
              <w:bCs/>
              <w:sz w:val="16"/>
              <w:szCs w:val="16"/>
              <w:lang w:eastAsia="es-ES"/>
            </w:rPr>
            <w:t>REGION DE MURCIA</w:t>
          </w:r>
        </w:p>
        <w:p w:rsidR="00EC0DE0" w:rsidRPr="000D1494" w:rsidRDefault="00EC0DE0" w:rsidP="00ED13A8">
          <w:pPr>
            <w:pStyle w:val="Encabezado"/>
            <w:snapToGrid w:val="0"/>
            <w:rPr>
              <w:rFonts w:ascii="Calibri" w:hAnsi="Calibri" w:cs="Arial"/>
              <w:bCs/>
              <w:sz w:val="16"/>
              <w:szCs w:val="16"/>
              <w:lang w:eastAsia="es-ES"/>
            </w:rPr>
          </w:pPr>
          <w:r w:rsidRPr="000D1494">
            <w:rPr>
              <w:rFonts w:ascii="Calibri" w:hAnsi="Calibri" w:cs="Arial"/>
              <w:bCs/>
              <w:sz w:val="16"/>
              <w:szCs w:val="16"/>
              <w:lang w:eastAsia="es-ES"/>
            </w:rPr>
            <w:t>Consejería de Agua, Agricultura y Medio Ambiente</w:t>
          </w:r>
        </w:p>
        <w:p w:rsidR="00EC0DE0" w:rsidRPr="0014456C" w:rsidRDefault="00EC0DE0" w:rsidP="00ED13A8">
          <w:pPr>
            <w:pStyle w:val="Encabezado"/>
            <w:snapToGrid w:val="0"/>
            <w:rPr>
              <w:rFonts w:ascii="Calibri" w:hAnsi="Calibri" w:cs="Arial"/>
              <w:bCs/>
              <w:sz w:val="4"/>
              <w:szCs w:val="4"/>
              <w:lang w:eastAsia="es-ES"/>
            </w:rPr>
          </w:pPr>
        </w:p>
        <w:p w:rsidR="00EC0DE0" w:rsidRDefault="00EC0DE0" w:rsidP="00ED13A8">
          <w:pPr>
            <w:snapToGrid w:val="0"/>
            <w:spacing w:before="120"/>
            <w:ind w:left="74"/>
            <w:rPr>
              <w:rFonts w:cs="Arial"/>
              <w:szCs w:val="22"/>
              <w:lang w:val="es-ES"/>
            </w:rPr>
          </w:pPr>
          <w:r w:rsidRPr="000D1494">
            <w:rPr>
              <w:rFonts w:ascii="Calibri" w:hAnsi="Calibri" w:cs="Arial"/>
              <w:bCs/>
              <w:sz w:val="16"/>
              <w:szCs w:val="16"/>
              <w:lang w:eastAsia="es-ES"/>
            </w:rPr>
            <w:t>Dirección General de Producciones y Mercados Agroalimentarios</w:t>
          </w:r>
        </w:p>
      </w:tc>
      <w:tc>
        <w:tcPr>
          <w:tcW w:w="1256" w:type="dxa"/>
          <w:shd w:val="clear" w:color="auto" w:fill="auto"/>
        </w:tcPr>
        <w:p w:rsidR="00EC0DE0" w:rsidRDefault="00AD1C0B">
          <w:pPr>
            <w:snapToGrid w:val="0"/>
            <w:spacing w:before="120"/>
            <w:ind w:left="74"/>
            <w:jc w:val="center"/>
            <w:rPr>
              <w:rFonts w:cs="Arial"/>
              <w:b/>
              <w:sz w:val="16"/>
              <w:szCs w:val="16"/>
            </w:rPr>
          </w:pPr>
          <w:r>
            <w:rPr>
              <w:rFonts w:cs="Arial"/>
              <w:noProof/>
              <w:szCs w:val="22"/>
              <w:lang w:val="es-ES" w:eastAsia="es-ES"/>
            </w:rPr>
            <w:drawing>
              <wp:inline distT="0" distB="0" distL="0" distR="0">
                <wp:extent cx="600075" cy="409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solidFill>
                          <a:srgbClr val="FFFFFF"/>
                        </a:solidFill>
                        <a:ln>
                          <a:noFill/>
                        </a:ln>
                      </pic:spPr>
                    </pic:pic>
                  </a:graphicData>
                </a:graphic>
              </wp:inline>
            </w:drawing>
          </w:r>
        </w:p>
      </w:tc>
      <w:tc>
        <w:tcPr>
          <w:tcW w:w="2318" w:type="dxa"/>
          <w:shd w:val="clear" w:color="auto" w:fill="auto"/>
          <w:vAlign w:val="center"/>
        </w:tcPr>
        <w:p w:rsidR="00EC0DE0" w:rsidRDefault="00EC0DE0">
          <w:pPr>
            <w:pStyle w:val="Encabezado"/>
            <w:tabs>
              <w:tab w:val="clear" w:pos="4252"/>
              <w:tab w:val="clear" w:pos="8504"/>
            </w:tabs>
            <w:snapToGrid w:val="0"/>
            <w:jc w:val="center"/>
            <w:rPr>
              <w:rFonts w:cs="Arial"/>
              <w:b/>
              <w:sz w:val="16"/>
              <w:szCs w:val="16"/>
            </w:rPr>
          </w:pPr>
          <w:r>
            <w:rPr>
              <w:rFonts w:cs="Arial"/>
              <w:b/>
              <w:sz w:val="16"/>
              <w:szCs w:val="16"/>
            </w:rPr>
            <w:t>Unión Europea</w:t>
          </w:r>
        </w:p>
        <w:p w:rsidR="00EC0DE0" w:rsidRDefault="00EC0DE0">
          <w:pPr>
            <w:pStyle w:val="Encabezado"/>
            <w:tabs>
              <w:tab w:val="clear" w:pos="4252"/>
              <w:tab w:val="clear" w:pos="8504"/>
            </w:tabs>
            <w:snapToGrid w:val="0"/>
            <w:jc w:val="center"/>
            <w:rPr>
              <w:rFonts w:cs="Arial"/>
              <w:b/>
              <w:sz w:val="16"/>
              <w:szCs w:val="16"/>
            </w:rPr>
          </w:pPr>
        </w:p>
        <w:p w:rsidR="00EC0DE0" w:rsidRDefault="00EC0DE0">
          <w:pPr>
            <w:pStyle w:val="Encabezado"/>
            <w:tabs>
              <w:tab w:val="clear" w:pos="4252"/>
              <w:tab w:val="clear" w:pos="8504"/>
            </w:tabs>
            <w:jc w:val="center"/>
            <w:rPr>
              <w:rFonts w:cs="Arial"/>
              <w:b/>
              <w:sz w:val="12"/>
              <w:szCs w:val="12"/>
            </w:rPr>
          </w:pPr>
          <w:r>
            <w:rPr>
              <w:rFonts w:cs="Arial"/>
              <w:b/>
              <w:sz w:val="12"/>
              <w:szCs w:val="12"/>
            </w:rPr>
            <w:t>Fondo Europeo Agrícola de Garantía</w:t>
          </w:r>
        </w:p>
      </w:tc>
      <w:tc>
        <w:tcPr>
          <w:tcW w:w="2837" w:type="dxa"/>
          <w:shd w:val="clear" w:color="auto" w:fill="auto"/>
        </w:tcPr>
        <w:p w:rsidR="00EC0DE0" w:rsidRDefault="00EC0DE0">
          <w:pPr>
            <w:snapToGrid w:val="0"/>
            <w:ind w:left="499"/>
            <w:rPr>
              <w:b/>
              <w:sz w:val="12"/>
              <w:szCs w:val="12"/>
            </w:rPr>
          </w:pPr>
        </w:p>
        <w:p w:rsidR="00EC0DE0" w:rsidRDefault="00EC0DE0">
          <w:pPr>
            <w:ind w:left="57"/>
            <w:rPr>
              <w:b/>
              <w:sz w:val="12"/>
              <w:szCs w:val="12"/>
            </w:rPr>
          </w:pPr>
          <w:r>
            <w:rPr>
              <w:b/>
              <w:sz w:val="12"/>
              <w:szCs w:val="12"/>
            </w:rPr>
            <w:t>SERVICIO DE INDUSTRIAS Y PROMOCIÓN AGROALIMENTARIA.</w:t>
          </w:r>
        </w:p>
        <w:p w:rsidR="00EC0DE0" w:rsidRDefault="00EC0DE0">
          <w:pPr>
            <w:ind w:left="57"/>
            <w:rPr>
              <w:sz w:val="12"/>
              <w:szCs w:val="12"/>
            </w:rPr>
          </w:pPr>
        </w:p>
        <w:p w:rsidR="00EC0DE0" w:rsidRDefault="00EC0DE0">
          <w:pPr>
            <w:ind w:left="57"/>
            <w:rPr>
              <w:sz w:val="12"/>
              <w:szCs w:val="12"/>
            </w:rPr>
          </w:pPr>
          <w:r>
            <w:rPr>
              <w:sz w:val="12"/>
              <w:szCs w:val="12"/>
            </w:rPr>
            <w:t>PLAZA JUAN XXIII, S/N</w:t>
          </w:r>
        </w:p>
        <w:p w:rsidR="00EC0DE0" w:rsidRDefault="00EC0DE0">
          <w:pPr>
            <w:ind w:left="57"/>
            <w:rPr>
              <w:sz w:val="12"/>
              <w:szCs w:val="12"/>
            </w:rPr>
          </w:pPr>
          <w:r>
            <w:rPr>
              <w:sz w:val="12"/>
              <w:szCs w:val="12"/>
            </w:rPr>
            <w:t>30008 MURCIA</w:t>
          </w:r>
        </w:p>
        <w:p w:rsidR="00EC0DE0" w:rsidRDefault="00EC0DE0" w:rsidP="00FF03B2">
          <w:pPr>
            <w:ind w:left="57"/>
            <w:rPr>
              <w:sz w:val="12"/>
              <w:szCs w:val="12"/>
            </w:rPr>
          </w:pPr>
          <w:r>
            <w:rPr>
              <w:sz w:val="12"/>
              <w:szCs w:val="12"/>
            </w:rPr>
            <w:t>Teléfono 012.</w:t>
          </w:r>
        </w:p>
        <w:p w:rsidR="00EC0DE0" w:rsidRDefault="00EC0DE0" w:rsidP="00B64FFE">
          <w:pPr>
            <w:ind w:left="57"/>
            <w:jc w:val="right"/>
            <w:rPr>
              <w:sz w:val="12"/>
              <w:szCs w:val="12"/>
            </w:rPr>
          </w:pPr>
          <w:r>
            <w:rPr>
              <w:sz w:val="12"/>
              <w:szCs w:val="12"/>
            </w:rPr>
            <w:t>ID 0443</w:t>
          </w:r>
        </w:p>
      </w:tc>
    </w:tr>
  </w:tbl>
  <w:p w:rsidR="00123BE2" w:rsidRDefault="00123B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5044852"/>
    <w:name w:val="WW8Num4"/>
    <w:lvl w:ilvl="0">
      <w:start w:val="1"/>
      <w:numFmt w:val="bullet"/>
      <w:lvlText w:val=""/>
      <w:lvlJc w:val="left"/>
      <w:pPr>
        <w:tabs>
          <w:tab w:val="num" w:pos="895"/>
        </w:tabs>
        <w:ind w:left="895" w:hanging="360"/>
      </w:pPr>
      <w:rPr>
        <w:rFonts w:ascii="Wingdings 2" w:hAnsi="Wingdings 2" w:cs="OpenSymbol"/>
        <w:sz w:val="16"/>
        <w:szCs w:val="16"/>
      </w:rPr>
    </w:lvl>
    <w:lvl w:ilvl="1">
      <w:start w:val="1"/>
      <w:numFmt w:val="bullet"/>
      <w:lvlText w:val="◦"/>
      <w:lvlJc w:val="left"/>
      <w:pPr>
        <w:tabs>
          <w:tab w:val="num" w:pos="1255"/>
        </w:tabs>
        <w:ind w:left="1255" w:hanging="360"/>
      </w:pPr>
      <w:rPr>
        <w:rFonts w:ascii="OpenSymbol" w:hAnsi="OpenSymbol" w:cs="OpenSymbol"/>
      </w:rPr>
    </w:lvl>
    <w:lvl w:ilvl="2">
      <w:start w:val="1"/>
      <w:numFmt w:val="bullet"/>
      <w:lvlText w:val="▪"/>
      <w:lvlJc w:val="left"/>
      <w:pPr>
        <w:tabs>
          <w:tab w:val="num" w:pos="1615"/>
        </w:tabs>
        <w:ind w:left="1615" w:hanging="360"/>
      </w:pPr>
      <w:rPr>
        <w:rFonts w:ascii="OpenSymbol" w:hAnsi="OpenSymbol" w:cs="OpenSymbol"/>
      </w:rPr>
    </w:lvl>
    <w:lvl w:ilvl="3">
      <w:start w:val="1"/>
      <w:numFmt w:val="bullet"/>
      <w:lvlText w:val=""/>
      <w:lvlJc w:val="left"/>
      <w:pPr>
        <w:tabs>
          <w:tab w:val="num" w:pos="1975"/>
        </w:tabs>
        <w:ind w:left="1975" w:hanging="360"/>
      </w:pPr>
      <w:rPr>
        <w:rFonts w:ascii="Wingdings 2" w:hAnsi="Wingdings 2" w:cs="OpenSymbol"/>
      </w:rPr>
    </w:lvl>
    <w:lvl w:ilvl="4">
      <w:start w:val="1"/>
      <w:numFmt w:val="bullet"/>
      <w:lvlText w:val="◦"/>
      <w:lvlJc w:val="left"/>
      <w:pPr>
        <w:tabs>
          <w:tab w:val="num" w:pos="2335"/>
        </w:tabs>
        <w:ind w:left="2335" w:hanging="360"/>
      </w:pPr>
      <w:rPr>
        <w:rFonts w:ascii="OpenSymbol" w:hAnsi="OpenSymbol" w:cs="OpenSymbol"/>
      </w:rPr>
    </w:lvl>
    <w:lvl w:ilvl="5">
      <w:start w:val="1"/>
      <w:numFmt w:val="bullet"/>
      <w:lvlText w:val="▪"/>
      <w:lvlJc w:val="left"/>
      <w:pPr>
        <w:tabs>
          <w:tab w:val="num" w:pos="2695"/>
        </w:tabs>
        <w:ind w:left="2695" w:hanging="360"/>
      </w:pPr>
      <w:rPr>
        <w:rFonts w:ascii="OpenSymbol" w:hAnsi="OpenSymbol" w:cs="OpenSymbol"/>
      </w:rPr>
    </w:lvl>
    <w:lvl w:ilvl="6">
      <w:start w:val="1"/>
      <w:numFmt w:val="bullet"/>
      <w:lvlText w:val=""/>
      <w:lvlJc w:val="left"/>
      <w:pPr>
        <w:tabs>
          <w:tab w:val="num" w:pos="3055"/>
        </w:tabs>
        <w:ind w:left="3055" w:hanging="360"/>
      </w:pPr>
      <w:rPr>
        <w:rFonts w:ascii="Wingdings 2" w:hAnsi="Wingdings 2" w:cs="OpenSymbol"/>
      </w:rPr>
    </w:lvl>
    <w:lvl w:ilvl="7">
      <w:start w:val="1"/>
      <w:numFmt w:val="bullet"/>
      <w:lvlText w:val="◦"/>
      <w:lvlJc w:val="left"/>
      <w:pPr>
        <w:tabs>
          <w:tab w:val="num" w:pos="3415"/>
        </w:tabs>
        <w:ind w:left="3415" w:hanging="360"/>
      </w:pPr>
      <w:rPr>
        <w:rFonts w:ascii="OpenSymbol" w:hAnsi="OpenSymbol" w:cs="OpenSymbol"/>
      </w:rPr>
    </w:lvl>
    <w:lvl w:ilvl="8">
      <w:start w:val="1"/>
      <w:numFmt w:val="bullet"/>
      <w:lvlText w:val="▪"/>
      <w:lvlJc w:val="left"/>
      <w:pPr>
        <w:tabs>
          <w:tab w:val="num" w:pos="3775"/>
        </w:tabs>
        <w:ind w:left="3775"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B2"/>
    <w:rsid w:val="00123BE2"/>
    <w:rsid w:val="00351DD8"/>
    <w:rsid w:val="00672E94"/>
    <w:rsid w:val="006D35CE"/>
    <w:rsid w:val="00AD1C0B"/>
    <w:rsid w:val="00B5610F"/>
    <w:rsid w:val="00B64FFE"/>
    <w:rsid w:val="00B9252E"/>
    <w:rsid w:val="00C07746"/>
    <w:rsid w:val="00C903F7"/>
    <w:rsid w:val="00CE377F"/>
    <w:rsid w:val="00EC0DE0"/>
    <w:rsid w:val="00ED13A8"/>
    <w:rsid w:val="00FF0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695D34DD-EC4E-4411-9E2B-F058BBCB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8Num2z0">
    <w:name w:val="WW8Num2z0"/>
    <w:rPr>
      <w:rFonts w:ascii="Wingdings" w:hAnsi="Wingdings"/>
    </w:rPr>
  </w:style>
  <w:style w:type="character" w:customStyle="1" w:styleId="WW-Absatz-Standardschriftart111">
    <w:name w:val="WW-Absatz-Standardschriftart111"/>
  </w:style>
  <w:style w:type="character" w:customStyle="1" w:styleId="WW8Num2z3">
    <w:name w:val="WW8Num2z3"/>
    <w:rPr>
      <w:rFonts w:ascii="Symbol" w:hAnsi="Symbol"/>
    </w:rPr>
  </w:style>
  <w:style w:type="character" w:customStyle="1" w:styleId="WW8Num3z0">
    <w:name w:val="WW8Num3z0"/>
    <w:rPr>
      <w:color w:val="000080"/>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styleId="Nmerodepgina">
    <w:name w:val="page number"/>
    <w:basedOn w:val="Fuentedeprrafopredeter2"/>
  </w:style>
  <w:style w:type="character" w:customStyle="1" w:styleId="Smbolosdenumeracin">
    <w:name w:val="Símbolos de numeración"/>
  </w:style>
  <w:style w:type="character" w:customStyle="1" w:styleId="WW8Num5z0">
    <w:name w:val="WW8Num5z0"/>
    <w:rPr>
      <w:rFonts w:ascii="Wingdings" w:hAnsi="Wingdings"/>
    </w:rPr>
  </w:style>
  <w:style w:type="character" w:customStyle="1" w:styleId="Vietas">
    <w:name w:val="Viñetas"/>
    <w:rPr>
      <w:rFonts w:ascii="OpenSymbol" w:eastAsia="OpenSymbol" w:hAnsi="OpenSymbol" w:cs="OpenSymbol"/>
    </w:rPr>
  </w:style>
  <w:style w:type="character" w:customStyle="1" w:styleId="WW8Num5z1">
    <w:name w:val="WW8Num5z1"/>
    <w:rPr>
      <w:rFonts w:ascii="OpenSymbol" w:hAnsi="OpenSymbol" w:cs="OpenSymbol"/>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customStyle="1" w:styleId="Default">
    <w:name w:val="Default"/>
    <w:pPr>
      <w:suppressAutoHyphens/>
      <w:autoSpaceDE w:val="0"/>
    </w:pPr>
    <w:rPr>
      <w:rFonts w:ascii="TT E 1 FF F 82 8t 00" w:eastAsia="Arial" w:hAnsi="TT E 1 FF F 82 8t 00"/>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7</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17353</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2018-02-22T12:18:00Z</dcterms:created>
  <lastPrinted>2013-02-27T06:30:00Z</lastPrinted>
  <dcterms:modified xsi:type="dcterms:W3CDTF">2018-02-22T12:18:00Z</dcterms:modified>
  <revision>2</revision>
  <dc:title/>
</coreProperties>
</file>