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0ADC2AAF" w14:textId="77777777" w:rsidTr="008045DD">
        <w:tc>
          <w:tcPr>
            <w:tcW w:w="8642" w:type="dxa"/>
            <w:gridSpan w:val="5"/>
            <w:vAlign w:val="center"/>
          </w:tcPr>
          <w:p w14:paraId="60ADE94D" w14:textId="77777777" w:rsidR="00B90872" w:rsidRPr="004F6258" w:rsidRDefault="002B7888" w:rsidP="004F6258">
            <w:pPr>
              <w:jc w:val="both"/>
            </w:pPr>
            <w:r w:rsidRPr="00D75E00">
              <w:rPr>
                <w:rFonts w:ascii="Carlito" w:hAnsi="Carlito" w:cs="Carlito"/>
              </w:rPr>
              <w:t xml:space="preserve">Solicitud de </w:t>
            </w:r>
            <w:r w:rsidR="00D1419A">
              <w:rPr>
                <w:rFonts w:ascii="Carlito" w:hAnsi="Carlito" w:cs="Carlito"/>
              </w:rPr>
              <w:t xml:space="preserve">consulta previa </w:t>
            </w:r>
            <w:r w:rsidR="004F6258" w:rsidRPr="004F6258">
              <w:rPr>
                <w:rFonts w:ascii="Carlito" w:hAnsi="Carlito" w:cs="Carlito"/>
              </w:rPr>
              <w:t>de viabilidad de obras o instalaciones y/o emisión de informes relativos a carreteras regionales, incluido aforo especial o intensidad media</w:t>
            </w:r>
          </w:p>
        </w:tc>
      </w:tr>
      <w:tr w:rsidR="00F16849" w:rsidRPr="00F16849" w14:paraId="269BFEC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3B5E2AC8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tr w:rsidR="00F16849" w14:paraId="2E318BD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4989835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3B7F734C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272C2A60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2376FF48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3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646267B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66596C2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DCF2920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4F697EED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1D371CD2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66F9A614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F96A8B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</w:tcPr>
          <w:p w14:paraId="21D2AC0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2A1E499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</w:tr>
      <w:tr w:rsidR="00F16849" w14:paraId="50207FB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12653C03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50BC0466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58019791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41E32D2B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9CFD0B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485E7E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201E34F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</w:tr>
      <w:tr w:rsidR="00F16849" w14:paraId="7FCE2AC4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52AF4D80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4348960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2A3CF6A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3B8DCB0D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34BAED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7239D9B3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297E6D7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30618AB6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913242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5AF796C0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5E5E192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675F3CA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4BA7E5DB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7A51CBB2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0329EC1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2F005A1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C69595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9B3744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ABBCCF1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047FED3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51B2065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5AA8B8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B5B3945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6AB6A169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5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75B0FD2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1EBDEF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212961C1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0D47214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4B97DF9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5CDC0AA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1095C610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1A93492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091CDB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7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748E850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1F6AEF55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2BF5C27A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646C5B41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5241FD67" w14:textId="77777777" w:rsidTr="00F16849">
        <w:tc>
          <w:tcPr>
            <w:tcW w:w="2127" w:type="dxa"/>
            <w:gridSpan w:val="3"/>
          </w:tcPr>
          <w:p w14:paraId="0E329173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0F1D47B4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4502950F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1548367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1748B4B7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3A5B422A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48A34357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5A060BC4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34FE351F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7BD2B4D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F5DB3E9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5B498AC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38CBAD4A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78C3B9D5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96E8942" w14:textId="77777777" w:rsidTr="00F16849">
        <w:tc>
          <w:tcPr>
            <w:tcW w:w="2552" w:type="dxa"/>
            <w:gridSpan w:val="4"/>
          </w:tcPr>
          <w:p w14:paraId="7F32D374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5BE708F8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494FE77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11736E2" w14:textId="77777777" w:rsidTr="00F16849">
        <w:tc>
          <w:tcPr>
            <w:tcW w:w="2552" w:type="dxa"/>
            <w:gridSpan w:val="4"/>
          </w:tcPr>
          <w:p w14:paraId="40946D1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929C31B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722E9BAD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5745ACB0" w14:textId="77777777" w:rsidTr="00F16849">
        <w:tc>
          <w:tcPr>
            <w:tcW w:w="1838" w:type="dxa"/>
            <w:gridSpan w:val="2"/>
          </w:tcPr>
          <w:p w14:paraId="72A1397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63DD130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2E26815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C8ED05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6DDB726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6F9190E9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16C06FE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E7129F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664A5C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27B24000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2E37A49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C4DFF3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0E558D1" w14:textId="77777777" w:rsidTr="00F16849">
        <w:tc>
          <w:tcPr>
            <w:tcW w:w="1838" w:type="dxa"/>
            <w:gridSpan w:val="2"/>
          </w:tcPr>
          <w:p w14:paraId="26FEBA93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418AA20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15485CB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1434D78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DFF9EC7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37F78291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327B1C4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D58BAC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00371A3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DA5FEDA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5F2B5D4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42EC26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2D93375" w14:textId="77777777" w:rsidTr="00F16849">
        <w:tc>
          <w:tcPr>
            <w:tcW w:w="8494" w:type="dxa"/>
            <w:gridSpan w:val="6"/>
          </w:tcPr>
          <w:p w14:paraId="498D0A84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5CF67A18" w14:textId="77777777" w:rsidTr="00F16849">
        <w:tc>
          <w:tcPr>
            <w:tcW w:w="8494" w:type="dxa"/>
            <w:gridSpan w:val="6"/>
          </w:tcPr>
          <w:p w14:paraId="2197F09D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1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66EDD544" w14:textId="77777777" w:rsidTr="00F16849">
        <w:tc>
          <w:tcPr>
            <w:tcW w:w="1555" w:type="dxa"/>
            <w:vMerge w:val="restart"/>
            <w:vAlign w:val="center"/>
          </w:tcPr>
          <w:p w14:paraId="76B6DA5C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5FE3EDFC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462DD269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44E2AE87" w14:textId="77777777" w:rsidTr="00F16849">
        <w:tc>
          <w:tcPr>
            <w:tcW w:w="1555" w:type="dxa"/>
            <w:vMerge/>
          </w:tcPr>
          <w:p w14:paraId="4D1B8AB6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34A54F5F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20"/>
              </w:rPr>
            </w:r>
            <w:r w:rsidR="00F0608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474E41AA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850"/>
        <w:gridCol w:w="709"/>
        <w:gridCol w:w="851"/>
        <w:gridCol w:w="141"/>
        <w:gridCol w:w="993"/>
        <w:gridCol w:w="567"/>
        <w:gridCol w:w="1417"/>
      </w:tblGrid>
      <w:tr w:rsidR="00F16849" w:rsidRPr="00F16849" w14:paraId="6C5F51C4" w14:textId="77777777" w:rsidTr="008045DD">
        <w:tc>
          <w:tcPr>
            <w:tcW w:w="8642" w:type="dxa"/>
            <w:gridSpan w:val="11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203A01AF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6F4486" w:rsidRPr="00F16849" w14:paraId="5E51FA9C" w14:textId="77777777" w:rsidTr="008045DD">
        <w:tc>
          <w:tcPr>
            <w:tcW w:w="8642" w:type="dxa"/>
            <w:gridSpan w:val="11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1FD0B914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5"/>
          </w:p>
          <w:p w14:paraId="2558E4E5" w14:textId="77777777" w:rsidR="008045DD" w:rsidRPr="00F16849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54E58DD7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0A080F36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</w:p>
        </w:tc>
        <w:tc>
          <w:tcPr>
            <w:tcW w:w="851" w:type="dxa"/>
            <w:shd w:val="clear" w:color="auto" w:fill="auto"/>
          </w:tcPr>
          <w:p w14:paraId="723C4A9A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6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5" w:type="dxa"/>
            <w:shd w:val="clear" w:color="auto" w:fill="auto"/>
          </w:tcPr>
          <w:p w14:paraId="0E06FACC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3CD01989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</w:tcPr>
          <w:p w14:paraId="167063CE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9" w:type="dxa"/>
            <w:shd w:val="clear" w:color="auto" w:fill="auto"/>
          </w:tcPr>
          <w:p w14:paraId="70B190CD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670D06CD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9CAC9E6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B07E2E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20"/>
                <w:szCs w:val="20"/>
              </w:rPr>
            </w:r>
            <w:r w:rsidR="00F0608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74903A71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057F56F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136E2E6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31AB3D64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5EE2C6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002E82D0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35D1C3A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61090CF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20"/>
                <w:szCs w:val="20"/>
              </w:rPr>
            </w:r>
            <w:r w:rsidR="00F0608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2B2549F2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5C1F08BF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F5F6E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561CC2D8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6BC80A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9E5ECDE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4BCD432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20"/>
                <w:szCs w:val="20"/>
              </w:rPr>
            </w:r>
            <w:r w:rsidR="00F0608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23C44EC1" w14:textId="77777777" w:rsidTr="00F525D5">
        <w:tc>
          <w:tcPr>
            <w:tcW w:w="3964" w:type="dxa"/>
            <w:gridSpan w:val="5"/>
            <w:shd w:val="clear" w:color="auto" w:fill="auto"/>
          </w:tcPr>
          <w:p w14:paraId="5092A334" w14:textId="77777777" w:rsidR="00F16849" w:rsidRPr="00F525D5" w:rsidRDefault="00F16849" w:rsidP="00F16849">
            <w:pPr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 xml:space="preserve">Referencia catastral </w:t>
            </w:r>
            <w:r w:rsidR="00F525D5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(cumplimentación obligatoria)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248BD703" w14:textId="77777777" w:rsidR="00F16849" w:rsidRPr="00F16849" w:rsidRDefault="00F16849" w:rsidP="00F16849">
            <w:pPr>
              <w:pStyle w:val="Prrafodelista"/>
              <w:ind w:left="360"/>
              <w:contextualSpacing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</w:p>
        </w:tc>
      </w:tr>
      <w:tr w:rsidR="00F16849" w:rsidRPr="00F16849" w14:paraId="420F23DA" w14:textId="77777777" w:rsidTr="008045DD">
        <w:tc>
          <w:tcPr>
            <w:tcW w:w="2405" w:type="dxa"/>
            <w:gridSpan w:val="3"/>
            <w:shd w:val="clear" w:color="auto" w:fill="auto"/>
          </w:tcPr>
          <w:p w14:paraId="3D0E1296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FEBE17A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35EF1E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6B233E05" w14:textId="77777777" w:rsidR="00F16849" w:rsidRPr="00F16849" w:rsidRDefault="00F16849" w:rsidP="00F525D5">
            <w:pPr>
              <w:pStyle w:val="Prrafodelista"/>
              <w:spacing w:before="60" w:after="60"/>
              <w:ind w:left="360"/>
              <w:contextualSpacing w:val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29CB1DAB" w14:textId="77777777" w:rsidTr="008045DD">
        <w:tc>
          <w:tcPr>
            <w:tcW w:w="2405" w:type="dxa"/>
            <w:gridSpan w:val="3"/>
            <w:shd w:val="clear" w:color="auto" w:fill="auto"/>
          </w:tcPr>
          <w:p w14:paraId="59DF3A8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60" w:type="dxa"/>
            <w:gridSpan w:val="5"/>
            <w:shd w:val="clear" w:color="auto" w:fill="auto"/>
          </w:tcPr>
          <w:p w14:paraId="63D57987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shd w:val="clear" w:color="auto" w:fill="auto"/>
          </w:tcPr>
          <w:p w14:paraId="0FA40F21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17" w:type="dxa"/>
            <w:shd w:val="clear" w:color="auto" w:fill="auto"/>
          </w:tcPr>
          <w:p w14:paraId="23E52BB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</w:tr>
      <w:tr w:rsidR="00F16849" w:rsidRPr="00D75E00" w14:paraId="1275320A" w14:textId="77777777" w:rsidTr="008045DD">
        <w:tc>
          <w:tcPr>
            <w:tcW w:w="8642" w:type="dxa"/>
            <w:gridSpan w:val="11"/>
            <w:shd w:val="clear" w:color="auto" w:fill="auto"/>
          </w:tcPr>
          <w:p w14:paraId="703DEB35" w14:textId="6B9F15D8" w:rsidR="00F16849" w:rsidRPr="00D75E00" w:rsidRDefault="00F16849" w:rsidP="00E10003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7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18"/>
              </w:rPr>
            </w:r>
            <w:r w:rsidR="00F0608F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7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F525D5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 xml:space="preserve">o I </w:t>
            </w:r>
            <w:r w:rsidR="00E10003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Datos ubicación carreteras</w:t>
            </w:r>
            <w:r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F525D5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  <w:bookmarkStart w:id="38" w:name="_GoBack"/>
      <w:tr w:rsidR="00D75E00" w:rsidRPr="00D75E00" w14:paraId="340618AD" w14:textId="77777777" w:rsidTr="008045DD">
        <w:tc>
          <w:tcPr>
            <w:tcW w:w="8642" w:type="dxa"/>
            <w:gridSpan w:val="11"/>
            <w:tcBorders>
              <w:bottom w:val="thickThinSmallGap" w:sz="12" w:space="0" w:color="767171" w:themeColor="background2" w:themeShade="80"/>
            </w:tcBorders>
            <w:shd w:val="clear" w:color="auto" w:fill="auto"/>
          </w:tcPr>
          <w:p w14:paraId="26D0D19C" w14:textId="77777777" w:rsidR="00D75E00" w:rsidRPr="00D75E00" w:rsidRDefault="00D75E00" w:rsidP="00B52ED7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9" w:name="Marcar12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18"/>
                <w:szCs w:val="18"/>
              </w:rPr>
            </w:r>
            <w:r w:rsidR="00F0608F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9"/>
            <w:bookmarkEnd w:id="38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Autorizo el acceso a la parcela al personal de la Dirección General de Carreteras, con la finalidad de recabar datos para la tramitación de la autorización y, en su caso, inspección y control de la actuación autorizada. </w:t>
            </w:r>
          </w:p>
        </w:tc>
      </w:tr>
      <w:tr w:rsidR="0057265E" w:rsidRPr="00F16849" w14:paraId="791C6360" w14:textId="77777777" w:rsidTr="008045DD">
        <w:tc>
          <w:tcPr>
            <w:tcW w:w="8642" w:type="dxa"/>
            <w:gridSpan w:val="11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68ED77DE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6CB9B2BC" w14:textId="77777777" w:rsidTr="008045DD">
        <w:tc>
          <w:tcPr>
            <w:tcW w:w="8642" w:type="dxa"/>
            <w:gridSpan w:val="11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511D5103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02BFEC5D" w14:textId="77777777" w:rsidTr="008045DD">
        <w:tc>
          <w:tcPr>
            <w:tcW w:w="8642" w:type="dxa"/>
            <w:gridSpan w:val="11"/>
            <w:shd w:val="clear" w:color="auto" w:fill="auto"/>
          </w:tcPr>
          <w:p w14:paraId="2B0ABD8D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56168963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0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F0608F">
              <w:rPr>
                <w:rFonts w:ascii="Carlito" w:hAnsi="Carlito" w:cs="Carlito"/>
                <w:sz w:val="20"/>
                <w:szCs w:val="20"/>
              </w:rPr>
            </w:r>
            <w:r w:rsidR="00F0608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40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39A17986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17DB67BB" w14:textId="77777777" w:rsidR="0057265E" w:rsidRDefault="0057265E" w:rsidP="005E62C1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57273066" w14:textId="77777777" w:rsidR="005E62C1" w:rsidRDefault="005E62C1" w:rsidP="005E62C1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</w:p>
    <w:p w14:paraId="1578A421" w14:textId="77777777" w:rsidR="004F6258" w:rsidRDefault="0057265E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1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2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2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3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3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4"/>
    </w:p>
    <w:p w14:paraId="503D4F1E" w14:textId="77777777" w:rsidR="004F6258" w:rsidRDefault="004F6258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45DD" w:rsidRPr="0057265E" w14:paraId="399A10B6" w14:textId="77777777" w:rsidTr="00B52ED7">
        <w:tc>
          <w:tcPr>
            <w:tcW w:w="8494" w:type="dxa"/>
            <w:shd w:val="clear" w:color="auto" w:fill="FCF278"/>
          </w:tcPr>
          <w:p w14:paraId="5B111687" w14:textId="77777777" w:rsidR="008045DD" w:rsidRPr="0057265E" w:rsidRDefault="008045DD" w:rsidP="00B52ED7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bookmarkStart w:id="45" w:name="OLE_LINK1"/>
            <w:bookmarkStart w:id="46" w:name="OLE_LINK2"/>
            <w:r w:rsidRPr="0057265E">
              <w:rPr>
                <w:rFonts w:ascii="Carlito" w:hAnsi="Carlito" w:cs="Carlito"/>
                <w:sz w:val="18"/>
                <w:szCs w:val="18"/>
                <w:highlight w:val="yellow"/>
              </w:rPr>
              <w:t>PAGO DE TASAS</w:t>
            </w:r>
          </w:p>
        </w:tc>
      </w:tr>
      <w:tr w:rsidR="008045DD" w:rsidRPr="0057265E" w14:paraId="52623B7D" w14:textId="77777777" w:rsidTr="00B52ED7">
        <w:tc>
          <w:tcPr>
            <w:tcW w:w="8494" w:type="dxa"/>
          </w:tcPr>
          <w:p w14:paraId="667FDD86" w14:textId="503866AF" w:rsidR="008045DD" w:rsidRPr="0057265E" w:rsidRDefault="008045DD" w:rsidP="005E62C1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57265E">
              <w:rPr>
                <w:rFonts w:ascii="Carlito" w:hAnsi="Carlito" w:cs="Carlito"/>
                <w:sz w:val="18"/>
                <w:szCs w:val="18"/>
              </w:rPr>
              <w:t xml:space="preserve">A este procedimiento se le aplica la </w:t>
            </w:r>
            <w:r w:rsidR="005E62C1">
              <w:rPr>
                <w:rFonts w:ascii="Carlito" w:hAnsi="Carlito" w:cs="Carlito"/>
                <w:sz w:val="18"/>
                <w:szCs w:val="18"/>
              </w:rPr>
              <w:t xml:space="preserve">tasa Modelo </w:t>
            </w:r>
            <w:r w:rsidRPr="0057265E">
              <w:rPr>
                <w:rFonts w:ascii="Carlito" w:hAnsi="Carlito" w:cs="Carlito"/>
                <w:sz w:val="18"/>
                <w:szCs w:val="18"/>
              </w:rPr>
              <w:t>T</w:t>
            </w:r>
            <w:r w:rsidR="00F525D5">
              <w:rPr>
                <w:rFonts w:ascii="Carlito" w:hAnsi="Carlito" w:cs="Carlito"/>
                <w:sz w:val="18"/>
                <w:szCs w:val="18"/>
              </w:rPr>
              <w:t xml:space="preserve">410, </w:t>
            </w:r>
            <w:r w:rsidR="00E10003">
              <w:rPr>
                <w:rFonts w:ascii="Carlito" w:hAnsi="Carlito" w:cs="Carlito"/>
                <w:sz w:val="18"/>
                <w:szCs w:val="18"/>
              </w:rPr>
              <w:t xml:space="preserve">que será </w:t>
            </w:r>
            <w:r w:rsidR="005E62C1">
              <w:rPr>
                <w:rFonts w:ascii="Carlito" w:hAnsi="Carlito" w:cs="Carlito"/>
                <w:sz w:val="18"/>
                <w:szCs w:val="18"/>
              </w:rPr>
              <w:t xml:space="preserve">expedida por la Dirección General de Carreteras y notificada junto con la Resolución e Informe de Consulta. </w:t>
            </w:r>
            <w:r w:rsidR="00F525D5">
              <w:rPr>
                <w:rFonts w:ascii="Carlito" w:hAnsi="Carlito" w:cs="Carlito"/>
                <w:sz w:val="18"/>
                <w:szCs w:val="18"/>
              </w:rPr>
              <w:t xml:space="preserve"> </w:t>
            </w:r>
            <w:r w:rsidRPr="0057265E">
              <w:rPr>
                <w:rFonts w:ascii="Carlito" w:hAnsi="Carlito" w:cs="Carlito"/>
                <w:sz w:val="18"/>
                <w:szCs w:val="18"/>
              </w:rPr>
              <w:t xml:space="preserve"> </w:t>
            </w:r>
          </w:p>
        </w:tc>
      </w:tr>
      <w:bookmarkEnd w:id="45"/>
      <w:bookmarkEnd w:id="46"/>
    </w:tbl>
    <w:p w14:paraId="1D911423" w14:textId="77777777" w:rsidR="008045DD" w:rsidRDefault="008045DD" w:rsidP="00994561">
      <w:pPr>
        <w:jc w:val="center"/>
        <w:rPr>
          <w:rFonts w:ascii="Carlito" w:hAnsi="Carlito" w:cs="Carlito"/>
          <w:sz w:val="20"/>
          <w:szCs w:val="20"/>
        </w:rPr>
        <w:sectPr w:rsidR="008045DD" w:rsidSect="008045D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A9E8C8" w14:textId="77777777" w:rsidR="00F525D5" w:rsidRDefault="00D75E00" w:rsidP="00F525D5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lastRenderedPageBreak/>
        <w:t>ANEXO II DOCUMENTACIÓN QUE DEBE ACOMPAÑAR A LA SOLICITUD</w:t>
      </w:r>
    </w:p>
    <w:p w14:paraId="35543AAD" w14:textId="77777777" w:rsidR="00D75E00" w:rsidRPr="00D75E00" w:rsidRDefault="00D75E00" w:rsidP="00F525D5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Abadi MT Condensed Light" w:hAnsi="Abadi MT Condensed Light" w:cs="Jaini"/>
          <w:sz w:val="20"/>
          <w:szCs w:val="20"/>
        </w:rPr>
      </w:pPr>
      <w:r w:rsidRPr="00F525D5">
        <w:rPr>
          <w:rFonts w:ascii="Corbel" w:hAnsi="Corbel" w:cs="Jaini"/>
          <w:sz w:val="16"/>
          <w:szCs w:val="18"/>
          <w:highlight w:val="yellow"/>
        </w:rPr>
        <w:t>(cumplimentaci</w:t>
      </w:r>
      <w:r w:rsidRPr="00F525D5">
        <w:rPr>
          <w:rFonts w:ascii="Corbel" w:hAnsi="Corbel" w:cs="Cambria"/>
          <w:sz w:val="16"/>
          <w:szCs w:val="18"/>
          <w:highlight w:val="yellow"/>
        </w:rPr>
        <w:t>ó</w:t>
      </w:r>
      <w:r w:rsidRPr="00F525D5">
        <w:rPr>
          <w:rFonts w:ascii="Corbel" w:hAnsi="Corbel" w:cs="Jaini"/>
          <w:sz w:val="16"/>
          <w:szCs w:val="18"/>
          <w:highlight w:val="yellow"/>
        </w:rPr>
        <w:t>n y presentaci</w:t>
      </w:r>
      <w:r w:rsidRPr="00F525D5">
        <w:rPr>
          <w:rFonts w:ascii="Corbel" w:hAnsi="Corbel" w:cs="Cambria"/>
          <w:sz w:val="16"/>
          <w:szCs w:val="18"/>
          <w:highlight w:val="yellow"/>
        </w:rPr>
        <w:t>ó</w:t>
      </w:r>
      <w:r w:rsidRPr="00F525D5">
        <w:rPr>
          <w:rFonts w:ascii="Corbel" w:hAnsi="Corbel" w:cs="Jaini"/>
          <w:sz w:val="16"/>
          <w:szCs w:val="18"/>
          <w:highlight w:val="yellow"/>
        </w:rPr>
        <w:t>n obligatoria</w:t>
      </w:r>
      <w:r w:rsidR="00F525D5">
        <w:rPr>
          <w:rFonts w:ascii="Corbel" w:hAnsi="Corbel" w:cs="Jaini"/>
          <w:sz w:val="16"/>
          <w:szCs w:val="18"/>
          <w:highlight w:val="yellow"/>
        </w:rPr>
        <w:t>s</w:t>
      </w:r>
      <w:r w:rsidRPr="00F525D5">
        <w:rPr>
          <w:rFonts w:ascii="Corbel" w:hAnsi="Corbel" w:cs="Jaini"/>
          <w:sz w:val="16"/>
          <w:szCs w:val="18"/>
          <w:highlight w:val="yellow"/>
        </w:rPr>
        <w:t>)</w:t>
      </w:r>
    </w:p>
    <w:p w14:paraId="7B5BCF8B" w14:textId="77777777" w:rsidR="00D75E00" w:rsidRDefault="00D75E00" w:rsidP="00D75E00">
      <w:pPr>
        <w:spacing w:before="120" w:after="180" w:line="240" w:lineRule="auto"/>
        <w:ind w:firstLine="709"/>
        <w:jc w:val="both"/>
        <w:rPr>
          <w:rFonts w:ascii="Carlito" w:hAnsi="Carlito" w:cs="Carlito"/>
          <w:sz w:val="20"/>
          <w:szCs w:val="20"/>
        </w:rPr>
      </w:pPr>
    </w:p>
    <w:p w14:paraId="0C35F964" w14:textId="77777777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6"/>
            <w:enabled/>
            <w:calcOnExit w:val="0"/>
            <w:checkBox>
              <w:size w:val="16"/>
              <w:default w:val="0"/>
            </w:checkBox>
          </w:ffData>
        </w:fldChar>
      </w:r>
      <w:bookmarkStart w:id="47" w:name="Marcar26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sz w:val="20"/>
          <w:szCs w:val="20"/>
        </w:rPr>
      </w:r>
      <w:r w:rsidR="00F0608F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7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Poder suficiente de representante, en su caso.</w:t>
      </w:r>
    </w:p>
    <w:p w14:paraId="0DAD2867" w14:textId="77777777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7"/>
            <w:enabled/>
            <w:calcOnExit w:val="0"/>
            <w:checkBox>
              <w:size w:val="16"/>
              <w:default w:val="0"/>
            </w:checkBox>
          </w:ffData>
        </w:fldChar>
      </w:r>
      <w:bookmarkStart w:id="48" w:name="Marcar27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sz w:val="20"/>
          <w:szCs w:val="20"/>
        </w:rPr>
      </w:r>
      <w:r w:rsidR="00F0608F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8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Acreditación de los derechos de propiedad</w:t>
      </w:r>
    </w:p>
    <w:p w14:paraId="46F3BE4D" w14:textId="77777777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8"/>
            <w:enabled/>
            <w:calcOnExit w:val="0"/>
            <w:checkBox>
              <w:size w:val="16"/>
              <w:default w:val="0"/>
            </w:checkBox>
          </w:ffData>
        </w:fldChar>
      </w:r>
      <w:bookmarkStart w:id="49" w:name="Marcar28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sz w:val="20"/>
          <w:szCs w:val="20"/>
        </w:rPr>
      </w:r>
      <w:r w:rsidR="00F0608F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9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Reconocimiento expreso de que se trata de consulta previa a una eventual solicitud posterior.</w:t>
      </w:r>
    </w:p>
    <w:p w14:paraId="0FD8635F" w14:textId="77777777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9"/>
            <w:enabled/>
            <w:calcOnExit w:val="0"/>
            <w:checkBox>
              <w:size w:val="16"/>
              <w:default w:val="0"/>
            </w:checkBox>
          </w:ffData>
        </w:fldChar>
      </w:r>
      <w:bookmarkStart w:id="50" w:name="Marcar29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sz w:val="20"/>
          <w:szCs w:val="20"/>
        </w:rPr>
      </w:r>
      <w:r w:rsidR="00F0608F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50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Memora descriptiva</w:t>
      </w:r>
    </w:p>
    <w:p w14:paraId="7B68ED5A" w14:textId="77777777" w:rsid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30"/>
            <w:enabled/>
            <w:calcOnExit w:val="0"/>
            <w:checkBox>
              <w:size w:val="16"/>
              <w:default w:val="0"/>
            </w:checkBox>
          </w:ffData>
        </w:fldChar>
      </w:r>
      <w:bookmarkStart w:id="51" w:name="Marcar30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sz w:val="20"/>
          <w:szCs w:val="20"/>
        </w:rPr>
      </w:r>
      <w:r w:rsidR="00F0608F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51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Otros documentos:</w:t>
      </w:r>
    </w:p>
    <w:p w14:paraId="03669E98" w14:textId="77777777" w:rsid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52"/>
    </w:p>
    <w:p w14:paraId="12DEDB4E" w14:textId="77777777" w:rsid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</w:p>
    <w:p w14:paraId="0A8FE7A7" w14:textId="77777777" w:rsidR="004F6258" w:rsidRP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</w:p>
    <w:p w14:paraId="4DB69A81" w14:textId="77777777" w:rsidR="008045DD" w:rsidRDefault="00F0608F" w:rsidP="00994561">
      <w:pPr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noProof/>
          <w:sz w:val="20"/>
          <w:szCs w:val="20"/>
        </w:rPr>
        <w:pict w14:anchorId="718E7D49">
          <v:rect id="_x0000_i1025" alt="" style="width:409.2pt;height:.05pt;mso-width-percent:0;mso-height-percent:0;mso-width-percent:0;mso-height-percent:0" o:hrpct="926" o:hralign="center" o:hrstd="t" o:hr="t" fillcolor="#a0a0a0" stroked="f"/>
        </w:pict>
      </w:r>
    </w:p>
    <w:p w14:paraId="7152207A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De acuerdo con el artículo 28 de la Ley 39/2015, de 1 de octubre, de Procedimiento Administrativo Común de las Administraciones Públicas, la Dirección General de Carreteras podrá consultar o recabar documentos elaborados por cualquier otra Administración salvo que conste en el procedimiento su oposición expresa. </w:t>
      </w:r>
    </w:p>
    <w:p w14:paraId="76B4CB73" w14:textId="77777777" w:rsidR="00D75E00" w:rsidRPr="00D75E00" w:rsidRDefault="00D75E00" w:rsidP="00D75E00">
      <w:p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53" w:name="Marcar2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Me opongo a la consulta de datos de identidad y de certificado catastral. En este caso, deberá aportar:</w:t>
      </w:r>
    </w:p>
    <w:p w14:paraId="10EDE09C" w14:textId="77777777" w:rsidR="00D75E00" w:rsidRPr="00D75E00" w:rsidRDefault="004F6258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4" w:name="Marcar24"/>
      <w:r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4"/>
      <w:r w:rsidR="00D75E00"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Fotocopia del documento acreditativo de la identidad del solicitante. </w:t>
      </w:r>
    </w:p>
    <w:p w14:paraId="10CE6E75" w14:textId="77777777" w:rsidR="00D75E00" w:rsidRPr="00D75E00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5"/>
            <w:enabled/>
            <w:calcOnExit w:val="0"/>
            <w:checkBox>
              <w:size w:val="14"/>
              <w:default w:val="0"/>
            </w:checkBox>
          </w:ffData>
        </w:fldChar>
      </w:r>
      <w:bookmarkStart w:id="55" w:name="Marcar2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</w:r>
      <w:r w:rsidR="00F0608F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</w:t>
      </w:r>
      <w:r w:rsidR="004F6258">
        <w:rPr>
          <w:rFonts w:ascii="Carlito" w:hAnsi="Carlito" w:cs="Carlito"/>
          <w:color w:val="595959" w:themeColor="text1" w:themeTint="A6"/>
          <w:sz w:val="20"/>
          <w:szCs w:val="20"/>
        </w:rPr>
        <w:t>C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>ertificado catastral.</w:t>
      </w:r>
    </w:p>
    <w:p w14:paraId="5A70314E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Asimismo, si cualesquiera de los documentos que debe aportar ya han sido presentados ante cualquier Administración, puede indicar fecha de presentación y unidad administrativa, para ser consultados por esta Dirección General. </w:t>
      </w:r>
    </w:p>
    <w:p w14:paraId="1D205D06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Fecha: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6" w:name="Texto4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6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Unidad administrativa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7" w:name="Texto46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7"/>
    </w:p>
    <w:p w14:paraId="7D9D60EE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>Si constan en este centro directivo, haga una referencia a:</w:t>
      </w:r>
    </w:p>
    <w:p w14:paraId="199C7BAE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Número de expediente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8" w:name="Texto47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8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       </w:t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Servicio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9" w:name="Texto48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9"/>
    </w:p>
    <w:p w14:paraId="2341875F" w14:textId="77777777" w:rsidR="008045DD" w:rsidRDefault="008045DD" w:rsidP="00D75E00">
      <w:pPr>
        <w:jc w:val="both"/>
        <w:rPr>
          <w:rFonts w:ascii="Carlito" w:hAnsi="Carlito" w:cs="Carlito"/>
          <w:sz w:val="20"/>
          <w:szCs w:val="20"/>
        </w:rPr>
      </w:pPr>
    </w:p>
    <w:p w14:paraId="23F31417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8045DD" w:rsidRPr="00D75E00" w14:paraId="74CFF7E3" w14:textId="77777777" w:rsidTr="00B52ED7">
        <w:tc>
          <w:tcPr>
            <w:tcW w:w="8840" w:type="dxa"/>
            <w:gridSpan w:val="2"/>
            <w:shd w:val="clear" w:color="auto" w:fill="FBE4D5" w:themeFill="accent2" w:themeFillTint="33"/>
          </w:tcPr>
          <w:p w14:paraId="3F568242" w14:textId="77777777" w:rsidR="008045DD" w:rsidRPr="00D75E00" w:rsidRDefault="008045DD" w:rsidP="005E62C1">
            <w:pPr>
              <w:ind w:left="708" w:hanging="708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BÁSICA SOBRE PROTECCIÓN DE DATOS</w:t>
            </w:r>
          </w:p>
        </w:tc>
      </w:tr>
      <w:tr w:rsidR="008045DD" w:rsidRPr="00D75E00" w14:paraId="286A8AC2" w14:textId="77777777" w:rsidTr="00B52ED7">
        <w:tc>
          <w:tcPr>
            <w:tcW w:w="1323" w:type="dxa"/>
            <w:vAlign w:val="center"/>
          </w:tcPr>
          <w:p w14:paraId="6965BE77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Responsable</w:t>
            </w:r>
          </w:p>
        </w:tc>
        <w:tc>
          <w:tcPr>
            <w:tcW w:w="7517" w:type="dxa"/>
          </w:tcPr>
          <w:p w14:paraId="7F48D6EF" w14:textId="77777777" w:rsidR="008045DD" w:rsidRPr="00D75E00" w:rsidRDefault="008045DD" w:rsidP="00B52ED7">
            <w:pPr>
              <w:jc w:val="both"/>
              <w:rPr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color w:val="C45911" w:themeColor="accent2" w:themeShade="BF"/>
                <w:sz w:val="18"/>
                <w:szCs w:val="18"/>
              </w:rPr>
              <w:t>Dirección General de Carretera</w:t>
            </w:r>
          </w:p>
        </w:tc>
      </w:tr>
      <w:tr w:rsidR="008045DD" w:rsidRPr="00D75E00" w14:paraId="375376F6" w14:textId="77777777" w:rsidTr="00B52ED7">
        <w:tc>
          <w:tcPr>
            <w:tcW w:w="1323" w:type="dxa"/>
            <w:vAlign w:val="center"/>
          </w:tcPr>
          <w:p w14:paraId="1A59F8BD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Finalidad</w:t>
            </w:r>
          </w:p>
        </w:tc>
        <w:tc>
          <w:tcPr>
            <w:tcW w:w="7517" w:type="dxa"/>
          </w:tcPr>
          <w:p w14:paraId="08A83059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8045DD" w:rsidRPr="00D75E00" w14:paraId="6EFD11D2" w14:textId="77777777" w:rsidTr="00B52ED7">
        <w:tc>
          <w:tcPr>
            <w:tcW w:w="1323" w:type="dxa"/>
            <w:vAlign w:val="center"/>
          </w:tcPr>
          <w:p w14:paraId="180790CA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Legitimación</w:t>
            </w:r>
          </w:p>
        </w:tc>
        <w:tc>
          <w:tcPr>
            <w:tcW w:w="7517" w:type="dxa"/>
          </w:tcPr>
          <w:p w14:paraId="754A4B8E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Ejercicio de poderes públicos.</w:t>
            </w:r>
          </w:p>
          <w:p w14:paraId="3E416CF0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Ley 2/2008, de 21 de abril, de Carreteras de la Comunidad Autónoma de la Región de Murcia. </w:t>
            </w:r>
          </w:p>
        </w:tc>
      </w:tr>
      <w:tr w:rsidR="008045DD" w:rsidRPr="00D75E00" w14:paraId="172AC188" w14:textId="77777777" w:rsidTr="00B52ED7">
        <w:tc>
          <w:tcPr>
            <w:tcW w:w="1323" w:type="dxa"/>
            <w:vAlign w:val="center"/>
          </w:tcPr>
          <w:p w14:paraId="7DA18EEF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Destinatarios</w:t>
            </w:r>
          </w:p>
        </w:tc>
        <w:tc>
          <w:tcPr>
            <w:tcW w:w="7517" w:type="dxa"/>
          </w:tcPr>
          <w:p w14:paraId="39F56B86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No existe cesión de datos</w:t>
            </w:r>
          </w:p>
        </w:tc>
      </w:tr>
      <w:tr w:rsidR="008045DD" w:rsidRPr="00D75E00" w14:paraId="4B8006C1" w14:textId="77777777" w:rsidTr="00B52ED7">
        <w:tc>
          <w:tcPr>
            <w:tcW w:w="1323" w:type="dxa"/>
            <w:vAlign w:val="center"/>
          </w:tcPr>
          <w:p w14:paraId="5E4F4DAE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Derechos</w:t>
            </w:r>
          </w:p>
        </w:tc>
        <w:tc>
          <w:tcPr>
            <w:tcW w:w="7517" w:type="dxa"/>
          </w:tcPr>
          <w:p w14:paraId="2363ECCC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Puede ejercer los derechos de acceso, rectificación o supresión de sus datos, así como otros derechos.</w:t>
            </w:r>
          </w:p>
        </w:tc>
      </w:tr>
      <w:tr w:rsidR="008045DD" w:rsidRPr="00D75E00" w14:paraId="0B1E1186" w14:textId="77777777" w:rsidTr="00B52ED7">
        <w:tc>
          <w:tcPr>
            <w:tcW w:w="1323" w:type="dxa"/>
            <w:vAlign w:val="center"/>
          </w:tcPr>
          <w:p w14:paraId="0990003F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adicional</w:t>
            </w:r>
          </w:p>
        </w:tc>
        <w:tc>
          <w:tcPr>
            <w:tcW w:w="7517" w:type="dxa"/>
          </w:tcPr>
          <w:p w14:paraId="7466141A" w14:textId="77777777" w:rsidR="008045DD" w:rsidRPr="00D75E00" w:rsidRDefault="00F0608F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hyperlink r:id="rId12" w:history="1">
              <w:r w:rsidR="008045DD" w:rsidRPr="00D75E00">
                <w:rPr>
                  <w:rStyle w:val="Hipervnculo"/>
                  <w:rFonts w:ascii="Carlito" w:hAnsi="Carlito" w:cs="Carlito"/>
                  <w:color w:val="C45911" w:themeColor="accent2" w:themeShade="BF"/>
                  <w:sz w:val="18"/>
                  <w:szCs w:val="18"/>
                </w:rPr>
                <w:t>Protección de datos</w:t>
              </w:r>
            </w:hyperlink>
            <w:r w:rsidR="008045DD"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</w:tbl>
    <w:p w14:paraId="1B9300B2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80E5" w14:textId="77777777" w:rsidR="00C77598" w:rsidRDefault="00C77598" w:rsidP="00994561">
      <w:pPr>
        <w:spacing w:after="0" w:line="240" w:lineRule="auto"/>
      </w:pPr>
      <w:r>
        <w:separator/>
      </w:r>
    </w:p>
  </w:endnote>
  <w:endnote w:type="continuationSeparator" w:id="0">
    <w:p w14:paraId="4AF06E3D" w14:textId="77777777" w:rsidR="00C77598" w:rsidRDefault="00C77598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Jaini">
    <w:altName w:val="Jaini"/>
    <w:charset w:val="00"/>
    <w:family w:val="auto"/>
    <w:pitch w:val="variable"/>
    <w:sig w:usb0="80008003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6963FD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2DB1AE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E0E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F0608F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F0608F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C28D8B0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8947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F0608F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F0608F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D9849AD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9131" w14:textId="77777777" w:rsidR="00C77598" w:rsidRDefault="00C77598" w:rsidP="00994561">
      <w:pPr>
        <w:spacing w:after="0" w:line="240" w:lineRule="auto"/>
      </w:pPr>
      <w:r>
        <w:separator/>
      </w:r>
    </w:p>
  </w:footnote>
  <w:footnote w:type="continuationSeparator" w:id="0">
    <w:p w14:paraId="73F2D539" w14:textId="77777777" w:rsidR="00C77598" w:rsidRDefault="00C77598" w:rsidP="00994561">
      <w:pPr>
        <w:spacing w:after="0" w:line="240" w:lineRule="auto"/>
      </w:pPr>
      <w:r>
        <w:continuationSeparator/>
      </w:r>
    </w:p>
  </w:footnote>
  <w:footnote w:id="1">
    <w:p w14:paraId="35EEEDEE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3B8DBE88" w14:textId="77777777" w:rsidTr="00F16849">
      <w:trPr>
        <w:trHeight w:val="1211"/>
      </w:trPr>
      <w:tc>
        <w:tcPr>
          <w:tcW w:w="788" w:type="dxa"/>
        </w:tcPr>
        <w:p w14:paraId="29F07A36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7C08BD3" wp14:editId="70C0F7CA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098D20D8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631ACEE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3AC3CB40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04593736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6DA7C7BD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58A6958B" w14:textId="77777777" w:rsidR="00F16849" w:rsidRPr="00D75E00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Nº Procedimiento</w:t>
          </w:r>
        </w:p>
        <w:p w14:paraId="09C3E751" w14:textId="77777777" w:rsidR="00F16849" w:rsidRPr="005C1C85" w:rsidRDefault="00F16849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0</w:t>
          </w:r>
          <w:r w:rsidR="004F6258" w:rsidRPr="004F6258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325</w:t>
          </w:r>
        </w:p>
      </w:tc>
    </w:tr>
  </w:tbl>
  <w:p w14:paraId="47D33269" w14:textId="77777777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CvVSovrNbIGHTlFj1J55+TiXbYFwB24eOFR9RpQYKMh5dya4a5uZ5AP5qTuhmhhzT3qr9n/AQMcqG88J+Tpgw==" w:salt="jPsCqruCsocYLx8GZghG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A3681"/>
    <w:rsid w:val="001A45E4"/>
    <w:rsid w:val="001A687A"/>
    <w:rsid w:val="002B7888"/>
    <w:rsid w:val="002C0333"/>
    <w:rsid w:val="003440B6"/>
    <w:rsid w:val="003460E7"/>
    <w:rsid w:val="004F6258"/>
    <w:rsid w:val="00527D57"/>
    <w:rsid w:val="0057265E"/>
    <w:rsid w:val="005B7286"/>
    <w:rsid w:val="005E62C1"/>
    <w:rsid w:val="006A45F2"/>
    <w:rsid w:val="006C0C1E"/>
    <w:rsid w:val="006F4486"/>
    <w:rsid w:val="00782FEB"/>
    <w:rsid w:val="008045DD"/>
    <w:rsid w:val="00931323"/>
    <w:rsid w:val="00994561"/>
    <w:rsid w:val="00A903C8"/>
    <w:rsid w:val="00AB71F0"/>
    <w:rsid w:val="00AC633C"/>
    <w:rsid w:val="00B67CB2"/>
    <w:rsid w:val="00B90872"/>
    <w:rsid w:val="00C26427"/>
    <w:rsid w:val="00C77598"/>
    <w:rsid w:val="00CD1932"/>
    <w:rsid w:val="00D1419A"/>
    <w:rsid w:val="00D42767"/>
    <w:rsid w:val="00D75E00"/>
    <w:rsid w:val="00E10003"/>
    <w:rsid w:val="00E66A7E"/>
    <w:rsid w:val="00EB2471"/>
    <w:rsid w:val="00F0608F"/>
    <w:rsid w:val="00F16849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23FD2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4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m.es/web/pagina?IDCONTENIDO=62678&amp;IDTIPO=100&amp;RASTRO=c672$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50B72-980F-432B-BB35-D23998A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5</cp:revision>
  <cp:lastPrinted>2021-02-04T18:35:00Z</cp:lastPrinted>
  <dcterms:created xsi:type="dcterms:W3CDTF">2021-02-10T07:55:00Z</dcterms:created>
  <dcterms:modified xsi:type="dcterms:W3CDTF">2021-03-03T17:59:00Z</dcterms:modified>
</cp:coreProperties>
</file>